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4BA" w:rsidRPr="0061010D" w:rsidRDefault="003764BA" w:rsidP="003764BA">
      <w:pPr>
        <w:spacing w:after="0"/>
        <w:jc w:val="center"/>
        <w:rPr>
          <w:b/>
          <w:i/>
          <w:sz w:val="32"/>
          <w:szCs w:val="32"/>
        </w:rPr>
      </w:pPr>
      <w:r w:rsidRPr="00A239A0">
        <w:rPr>
          <w:b/>
          <w:sz w:val="32"/>
          <w:szCs w:val="32"/>
        </w:rPr>
        <w:t>О бюджете Дивеевского муниципального округа Нижегородской области на 202</w:t>
      </w:r>
      <w:r>
        <w:rPr>
          <w:b/>
          <w:sz w:val="32"/>
          <w:szCs w:val="32"/>
        </w:rPr>
        <w:t>4</w:t>
      </w:r>
      <w:r w:rsidRPr="00A239A0">
        <w:rPr>
          <w:b/>
          <w:sz w:val="32"/>
          <w:szCs w:val="32"/>
        </w:rPr>
        <w:t xml:space="preserve"> и на плановый период 202</w:t>
      </w:r>
      <w:r>
        <w:rPr>
          <w:b/>
          <w:sz w:val="32"/>
          <w:szCs w:val="32"/>
        </w:rPr>
        <w:t>5 и 2026</w:t>
      </w:r>
      <w:r w:rsidRPr="00A239A0">
        <w:rPr>
          <w:b/>
          <w:sz w:val="32"/>
          <w:szCs w:val="32"/>
        </w:rPr>
        <w:t xml:space="preserve"> годов </w:t>
      </w:r>
      <w:r w:rsidRPr="0061010D">
        <w:rPr>
          <w:b/>
          <w:i/>
          <w:sz w:val="32"/>
          <w:szCs w:val="32"/>
        </w:rPr>
        <w:t>(ред. решения от</w:t>
      </w:r>
      <w:r>
        <w:rPr>
          <w:b/>
          <w:i/>
          <w:sz w:val="32"/>
          <w:szCs w:val="32"/>
        </w:rPr>
        <w:t xml:space="preserve"> 27.02.2024 № 11, от 22.03.2024 №17, от 19.04.2024 № 28, от 30.05.2024 № 39, </w:t>
      </w:r>
      <w:proofErr w:type="gramStart"/>
      <w:r>
        <w:rPr>
          <w:b/>
          <w:i/>
          <w:sz w:val="32"/>
          <w:szCs w:val="32"/>
        </w:rPr>
        <w:t>от</w:t>
      </w:r>
      <w:proofErr w:type="gramEnd"/>
      <w:r>
        <w:rPr>
          <w:b/>
          <w:i/>
          <w:sz w:val="32"/>
          <w:szCs w:val="32"/>
        </w:rPr>
        <w:t xml:space="preserve"> 25.07.2024 № 46, от 12.09.2024 №61, от 17.10.2024 № 63</w:t>
      </w:r>
      <w:r w:rsidR="003E200B">
        <w:rPr>
          <w:b/>
          <w:i/>
          <w:sz w:val="32"/>
          <w:szCs w:val="32"/>
        </w:rPr>
        <w:t>, от 28.11.2024 №68</w:t>
      </w:r>
      <w:r>
        <w:rPr>
          <w:b/>
          <w:i/>
          <w:sz w:val="32"/>
          <w:szCs w:val="32"/>
        </w:rPr>
        <w:t>)</w:t>
      </w:r>
    </w:p>
    <w:p w:rsidR="003764BA" w:rsidRPr="00A239A0" w:rsidRDefault="003764BA" w:rsidP="003764BA">
      <w:pPr>
        <w:spacing w:after="0"/>
        <w:jc w:val="both"/>
        <w:rPr>
          <w:b/>
          <w:sz w:val="32"/>
          <w:szCs w:val="32"/>
        </w:rPr>
      </w:pPr>
    </w:p>
    <w:p w:rsidR="003764BA" w:rsidRPr="00A239A0" w:rsidRDefault="003764BA" w:rsidP="003764BA">
      <w:pPr>
        <w:pStyle w:val="ConsNormal"/>
        <w:ind w:right="-1" w:firstLine="0"/>
        <w:jc w:val="both"/>
        <w:rPr>
          <w:rFonts w:ascii="Times New Roman" w:hAnsi="Times New Roman" w:cs="Times New Roman"/>
          <w:bCs/>
          <w:i/>
          <w:sz w:val="28"/>
          <w:szCs w:val="28"/>
        </w:rPr>
      </w:pPr>
      <w:proofErr w:type="gramStart"/>
      <w:r w:rsidRPr="00A239A0">
        <w:rPr>
          <w:rFonts w:ascii="Times New Roman" w:hAnsi="Times New Roman" w:cs="Times New Roman"/>
          <w:bCs/>
          <w:i/>
          <w:sz w:val="28"/>
          <w:szCs w:val="28"/>
        </w:rPr>
        <w:t>Принят</w:t>
      </w:r>
      <w:proofErr w:type="gramEnd"/>
      <w:r w:rsidRPr="00A239A0">
        <w:rPr>
          <w:rFonts w:ascii="Times New Roman" w:hAnsi="Times New Roman" w:cs="Times New Roman"/>
          <w:bCs/>
          <w:i/>
          <w:sz w:val="28"/>
          <w:szCs w:val="28"/>
        </w:rPr>
        <w:t xml:space="preserve"> Советом депутатов                                                 1</w:t>
      </w:r>
      <w:r>
        <w:rPr>
          <w:rFonts w:ascii="Times New Roman" w:hAnsi="Times New Roman" w:cs="Times New Roman"/>
          <w:bCs/>
          <w:i/>
          <w:sz w:val="28"/>
          <w:szCs w:val="28"/>
        </w:rPr>
        <w:t>7</w:t>
      </w:r>
      <w:r w:rsidRPr="00A239A0">
        <w:rPr>
          <w:rFonts w:ascii="Times New Roman" w:hAnsi="Times New Roman" w:cs="Times New Roman"/>
          <w:bCs/>
          <w:i/>
          <w:sz w:val="28"/>
          <w:szCs w:val="28"/>
        </w:rPr>
        <w:t xml:space="preserve"> декабря 202</w:t>
      </w:r>
      <w:r>
        <w:rPr>
          <w:rFonts w:ascii="Times New Roman" w:hAnsi="Times New Roman" w:cs="Times New Roman"/>
          <w:bCs/>
          <w:i/>
          <w:sz w:val="28"/>
          <w:szCs w:val="28"/>
        </w:rPr>
        <w:t>3</w:t>
      </w:r>
    </w:p>
    <w:p w:rsidR="003764BA" w:rsidRPr="001E1307" w:rsidRDefault="003764BA" w:rsidP="003764BA">
      <w:pPr>
        <w:pStyle w:val="ConsNormal"/>
        <w:ind w:firstLine="737"/>
        <w:jc w:val="center"/>
        <w:rPr>
          <w:rFonts w:ascii="Times New Roman" w:hAnsi="Times New Roman" w:cs="Times New Roman"/>
          <w:bCs/>
          <w:sz w:val="24"/>
          <w:szCs w:val="24"/>
        </w:rPr>
      </w:pPr>
    </w:p>
    <w:p w:rsidR="003764BA" w:rsidRPr="001E1307" w:rsidRDefault="003764BA" w:rsidP="003764BA">
      <w:pPr>
        <w:pStyle w:val="ConsNormal"/>
        <w:ind w:firstLine="737"/>
        <w:jc w:val="center"/>
        <w:rPr>
          <w:rFonts w:ascii="Times New Roman" w:hAnsi="Times New Roman" w:cs="Times New Roman"/>
          <w:bCs/>
          <w:sz w:val="24"/>
          <w:szCs w:val="24"/>
        </w:rPr>
      </w:pPr>
    </w:p>
    <w:p w:rsidR="003764BA" w:rsidRPr="001E1307" w:rsidRDefault="003764BA" w:rsidP="003764BA">
      <w:pPr>
        <w:pStyle w:val="ConsNormal"/>
        <w:ind w:firstLine="737"/>
        <w:jc w:val="both"/>
        <w:rPr>
          <w:rFonts w:ascii="Times New Roman" w:hAnsi="Times New Roman" w:cs="Times New Roman"/>
          <w:bCs/>
          <w:sz w:val="28"/>
          <w:szCs w:val="28"/>
        </w:rPr>
      </w:pPr>
      <w:r w:rsidRPr="001E1307">
        <w:rPr>
          <w:rFonts w:ascii="Times New Roman" w:hAnsi="Times New Roman" w:cs="Times New Roman"/>
          <w:sz w:val="28"/>
          <w:szCs w:val="28"/>
        </w:rPr>
        <w:t>В соответствии с Бюджетным кодексом Российской Федерации, Федеральным законом Российской Федерации от 06.10.2003 № 131-ФЗ «Об общих принципах организации местного самоуправления в Российской Федерации»</w:t>
      </w:r>
    </w:p>
    <w:p w:rsidR="003764BA" w:rsidRPr="001E1307" w:rsidRDefault="003764BA" w:rsidP="003764BA">
      <w:pPr>
        <w:spacing w:after="0"/>
        <w:jc w:val="both"/>
        <w:rPr>
          <w:sz w:val="28"/>
          <w:szCs w:val="28"/>
        </w:rPr>
      </w:pPr>
      <w:r w:rsidRPr="001E1307">
        <w:rPr>
          <w:sz w:val="28"/>
          <w:szCs w:val="28"/>
        </w:rPr>
        <w:t xml:space="preserve">Совет депутатов Дивеевского муниципального округа </w:t>
      </w:r>
    </w:p>
    <w:p w:rsidR="003764BA" w:rsidRPr="001E1307" w:rsidRDefault="003764BA" w:rsidP="003764BA">
      <w:pPr>
        <w:spacing w:after="0"/>
        <w:jc w:val="both"/>
        <w:rPr>
          <w:sz w:val="28"/>
          <w:szCs w:val="28"/>
        </w:rPr>
      </w:pPr>
      <w:r w:rsidRPr="001E1307">
        <w:rPr>
          <w:sz w:val="28"/>
          <w:szCs w:val="28"/>
        </w:rPr>
        <w:t xml:space="preserve">Нижегородской области </w:t>
      </w:r>
      <w:proofErr w:type="spellStart"/>
      <w:proofErr w:type="gramStart"/>
      <w:r w:rsidRPr="001E1307">
        <w:rPr>
          <w:b/>
          <w:sz w:val="28"/>
          <w:szCs w:val="28"/>
        </w:rPr>
        <w:t>р</w:t>
      </w:r>
      <w:proofErr w:type="spellEnd"/>
      <w:proofErr w:type="gramEnd"/>
      <w:r w:rsidRPr="001E1307">
        <w:rPr>
          <w:b/>
          <w:sz w:val="28"/>
          <w:szCs w:val="28"/>
        </w:rPr>
        <w:t xml:space="preserve"> е </w:t>
      </w:r>
      <w:proofErr w:type="spellStart"/>
      <w:r w:rsidRPr="001E1307">
        <w:rPr>
          <w:b/>
          <w:sz w:val="28"/>
          <w:szCs w:val="28"/>
        </w:rPr>
        <w:t>ш</w:t>
      </w:r>
      <w:proofErr w:type="spellEnd"/>
      <w:r w:rsidRPr="001E1307">
        <w:rPr>
          <w:b/>
          <w:sz w:val="28"/>
          <w:szCs w:val="28"/>
        </w:rPr>
        <w:t xml:space="preserve"> и л:</w:t>
      </w:r>
    </w:p>
    <w:p w:rsidR="003764BA" w:rsidRDefault="003764BA" w:rsidP="003764BA">
      <w:pPr>
        <w:pStyle w:val="ConsNormal"/>
        <w:ind w:firstLine="737"/>
        <w:jc w:val="center"/>
        <w:rPr>
          <w:rFonts w:ascii="Times New Roman" w:hAnsi="Times New Roman" w:cs="Times New Roman"/>
          <w:bCs/>
          <w:sz w:val="24"/>
          <w:szCs w:val="24"/>
        </w:rPr>
      </w:pPr>
    </w:p>
    <w:p w:rsidR="003764BA" w:rsidRDefault="003764BA" w:rsidP="003764BA">
      <w:pPr>
        <w:pStyle w:val="ConsNormal"/>
        <w:ind w:firstLine="737"/>
        <w:jc w:val="both"/>
        <w:rPr>
          <w:rFonts w:ascii="Times New Roman" w:hAnsi="Times New Roman" w:cs="Times New Roman"/>
          <w:bCs/>
          <w:sz w:val="28"/>
          <w:szCs w:val="28"/>
        </w:rPr>
      </w:pPr>
      <w:r w:rsidRPr="0061010D">
        <w:rPr>
          <w:rFonts w:ascii="Times New Roman" w:hAnsi="Times New Roman" w:cs="Times New Roman"/>
          <w:bCs/>
          <w:sz w:val="28"/>
          <w:szCs w:val="28"/>
        </w:rPr>
        <w:t>1. Внести следующие изменения в решение Совета депутатов Дивеевского муниципального округа от 19.12.2023 года № 77 «О бюджете Дивеевского муниципального округа Нижегородской области на 2024 год и на плановый период 2025 и 2026годов»:</w:t>
      </w:r>
    </w:p>
    <w:p w:rsidR="003764BA" w:rsidRDefault="003764BA" w:rsidP="003764BA">
      <w:pPr>
        <w:pStyle w:val="ConsNormal"/>
        <w:ind w:firstLine="737"/>
        <w:jc w:val="both"/>
        <w:rPr>
          <w:rFonts w:ascii="Times New Roman" w:hAnsi="Times New Roman" w:cs="Times New Roman"/>
          <w:bCs/>
          <w:sz w:val="28"/>
          <w:szCs w:val="28"/>
        </w:rPr>
      </w:pPr>
    </w:p>
    <w:p w:rsidR="003764BA" w:rsidRDefault="003764BA" w:rsidP="003764BA">
      <w:pPr>
        <w:pStyle w:val="ConsNormal"/>
        <w:jc w:val="both"/>
        <w:rPr>
          <w:rFonts w:ascii="Times New Roman" w:hAnsi="Times New Roman" w:cs="Times New Roman"/>
          <w:b/>
          <w:bCs/>
          <w:kern w:val="32"/>
          <w:sz w:val="28"/>
          <w:szCs w:val="28"/>
        </w:rPr>
      </w:pPr>
      <w:r w:rsidRPr="00621382">
        <w:rPr>
          <w:rFonts w:ascii="Times New Roman" w:hAnsi="Times New Roman" w:cs="Times New Roman"/>
          <w:b/>
          <w:bCs/>
          <w:kern w:val="32"/>
          <w:sz w:val="28"/>
          <w:szCs w:val="28"/>
        </w:rPr>
        <w:t>Статья 1</w:t>
      </w:r>
    </w:p>
    <w:p w:rsidR="003764BA" w:rsidRPr="003E200B" w:rsidRDefault="003764BA" w:rsidP="003764BA">
      <w:pPr>
        <w:spacing w:after="0"/>
        <w:ind w:firstLine="709"/>
        <w:jc w:val="both"/>
        <w:rPr>
          <w:bCs/>
          <w:i/>
          <w:sz w:val="28"/>
          <w:szCs w:val="28"/>
        </w:rPr>
      </w:pPr>
      <w:r w:rsidRPr="003E200B">
        <w:rPr>
          <w:bCs/>
          <w:i/>
          <w:sz w:val="28"/>
          <w:szCs w:val="28"/>
        </w:rPr>
        <w:t xml:space="preserve">(ред. </w:t>
      </w:r>
      <w:proofErr w:type="spellStart"/>
      <w:r w:rsidRPr="003E200B">
        <w:rPr>
          <w:bCs/>
          <w:i/>
          <w:sz w:val="28"/>
          <w:szCs w:val="28"/>
        </w:rPr>
        <w:t>реш</w:t>
      </w:r>
      <w:proofErr w:type="spellEnd"/>
      <w:r w:rsidRPr="003E200B">
        <w:rPr>
          <w:bCs/>
          <w:i/>
          <w:sz w:val="28"/>
          <w:szCs w:val="28"/>
        </w:rPr>
        <w:t xml:space="preserve">. от </w:t>
      </w:r>
      <w:r w:rsidR="003E200B" w:rsidRPr="003E200B">
        <w:rPr>
          <w:bCs/>
          <w:i/>
          <w:sz w:val="28"/>
          <w:szCs w:val="28"/>
        </w:rPr>
        <w:t>28.11.</w:t>
      </w:r>
      <w:r w:rsidRPr="003E200B">
        <w:rPr>
          <w:bCs/>
          <w:i/>
          <w:sz w:val="28"/>
          <w:szCs w:val="28"/>
        </w:rPr>
        <w:t>2024 №</w:t>
      </w:r>
      <w:r w:rsidR="003E200B" w:rsidRPr="003E200B">
        <w:rPr>
          <w:bCs/>
          <w:i/>
          <w:sz w:val="28"/>
          <w:szCs w:val="28"/>
        </w:rPr>
        <w:t xml:space="preserve"> </w:t>
      </w:r>
      <w:r w:rsidRPr="003E200B">
        <w:rPr>
          <w:bCs/>
          <w:i/>
          <w:sz w:val="28"/>
          <w:szCs w:val="28"/>
        </w:rPr>
        <w:t>6</w:t>
      </w:r>
      <w:r w:rsidR="003E200B" w:rsidRPr="003E200B">
        <w:rPr>
          <w:bCs/>
          <w:i/>
          <w:sz w:val="28"/>
          <w:szCs w:val="28"/>
        </w:rPr>
        <w:t>8</w:t>
      </w:r>
      <w:r w:rsidRPr="003E200B">
        <w:rPr>
          <w:bCs/>
          <w:i/>
          <w:sz w:val="28"/>
          <w:szCs w:val="28"/>
        </w:rPr>
        <w:t xml:space="preserve">) </w:t>
      </w:r>
    </w:p>
    <w:p w:rsidR="003E200B" w:rsidRPr="003E200B" w:rsidRDefault="003E200B" w:rsidP="003E200B">
      <w:pPr>
        <w:pStyle w:val="ConsNormal"/>
        <w:jc w:val="both"/>
        <w:rPr>
          <w:rFonts w:ascii="Times New Roman" w:hAnsi="Times New Roman" w:cs="Times New Roman"/>
          <w:bCs/>
          <w:kern w:val="32"/>
          <w:sz w:val="28"/>
          <w:szCs w:val="28"/>
        </w:rPr>
      </w:pPr>
      <w:r w:rsidRPr="003E200B">
        <w:rPr>
          <w:rFonts w:ascii="Times New Roman" w:hAnsi="Times New Roman" w:cs="Times New Roman"/>
          <w:bCs/>
          <w:kern w:val="32"/>
          <w:sz w:val="28"/>
          <w:szCs w:val="28"/>
        </w:rPr>
        <w:t>1. Утвердить основные характеристики бюджета Дивеевского муниципального округа Нижегородской области на 2024 год:</w:t>
      </w:r>
    </w:p>
    <w:p w:rsidR="003E200B" w:rsidRPr="003E200B" w:rsidRDefault="003E200B" w:rsidP="003E200B">
      <w:pPr>
        <w:pStyle w:val="ConsNormal"/>
        <w:jc w:val="both"/>
        <w:rPr>
          <w:rFonts w:ascii="Times New Roman" w:hAnsi="Times New Roman" w:cs="Times New Roman"/>
          <w:bCs/>
          <w:kern w:val="32"/>
          <w:sz w:val="28"/>
          <w:szCs w:val="28"/>
        </w:rPr>
      </w:pPr>
      <w:r w:rsidRPr="003E200B">
        <w:rPr>
          <w:rFonts w:ascii="Times New Roman" w:hAnsi="Times New Roman" w:cs="Times New Roman"/>
          <w:bCs/>
          <w:kern w:val="32"/>
          <w:sz w:val="28"/>
          <w:szCs w:val="28"/>
        </w:rPr>
        <w:t>1) общий объем доходов в сумме 1 271 448 905,17 рублей;</w:t>
      </w:r>
    </w:p>
    <w:p w:rsidR="003E200B" w:rsidRPr="003E200B" w:rsidRDefault="003E200B" w:rsidP="003E200B">
      <w:pPr>
        <w:pStyle w:val="ConsNormal"/>
        <w:jc w:val="both"/>
        <w:rPr>
          <w:rFonts w:ascii="Times New Roman" w:hAnsi="Times New Roman" w:cs="Times New Roman"/>
          <w:bCs/>
          <w:kern w:val="32"/>
          <w:sz w:val="28"/>
          <w:szCs w:val="28"/>
        </w:rPr>
      </w:pPr>
      <w:r w:rsidRPr="003E200B">
        <w:rPr>
          <w:rFonts w:ascii="Times New Roman" w:hAnsi="Times New Roman" w:cs="Times New Roman"/>
          <w:bCs/>
          <w:kern w:val="32"/>
          <w:sz w:val="28"/>
          <w:szCs w:val="28"/>
        </w:rPr>
        <w:t xml:space="preserve">2) общий объем расходов в сумме 1 315 583 590,15 рублей; </w:t>
      </w:r>
    </w:p>
    <w:p w:rsidR="003E200B" w:rsidRPr="003E200B" w:rsidRDefault="003E200B" w:rsidP="003E200B">
      <w:pPr>
        <w:pStyle w:val="ConsNormal"/>
        <w:jc w:val="both"/>
        <w:rPr>
          <w:rFonts w:ascii="Times New Roman" w:hAnsi="Times New Roman" w:cs="Times New Roman"/>
          <w:bCs/>
          <w:kern w:val="32"/>
          <w:sz w:val="28"/>
          <w:szCs w:val="28"/>
        </w:rPr>
      </w:pPr>
      <w:r w:rsidRPr="003E200B">
        <w:rPr>
          <w:rFonts w:ascii="Times New Roman" w:hAnsi="Times New Roman" w:cs="Times New Roman"/>
          <w:bCs/>
          <w:kern w:val="32"/>
          <w:sz w:val="28"/>
          <w:szCs w:val="28"/>
        </w:rPr>
        <w:t>3) размер дефицита в сумме 44 134 684,98рублей.</w:t>
      </w:r>
    </w:p>
    <w:p w:rsidR="003E200B" w:rsidRPr="003E200B" w:rsidRDefault="003E200B" w:rsidP="003E200B">
      <w:pPr>
        <w:pStyle w:val="ConsNormal"/>
        <w:jc w:val="both"/>
        <w:rPr>
          <w:rFonts w:ascii="Times New Roman" w:hAnsi="Times New Roman" w:cs="Times New Roman"/>
          <w:bCs/>
          <w:kern w:val="32"/>
          <w:sz w:val="28"/>
          <w:szCs w:val="28"/>
        </w:rPr>
      </w:pPr>
      <w:r w:rsidRPr="003E200B">
        <w:rPr>
          <w:rFonts w:ascii="Times New Roman" w:hAnsi="Times New Roman" w:cs="Times New Roman"/>
          <w:bCs/>
          <w:kern w:val="32"/>
          <w:sz w:val="28"/>
          <w:szCs w:val="28"/>
        </w:rPr>
        <w:t>2. Утвердить основные характеристики бюджета Дивеевского муниципального округа на плановый период 2025 и 2026 годов:</w:t>
      </w:r>
    </w:p>
    <w:p w:rsidR="003E200B" w:rsidRPr="003E200B" w:rsidRDefault="003E200B" w:rsidP="003E200B">
      <w:pPr>
        <w:pStyle w:val="ConsNormal"/>
        <w:jc w:val="both"/>
        <w:rPr>
          <w:rFonts w:ascii="Times New Roman" w:hAnsi="Times New Roman" w:cs="Times New Roman"/>
          <w:bCs/>
          <w:kern w:val="32"/>
          <w:sz w:val="28"/>
          <w:szCs w:val="28"/>
        </w:rPr>
      </w:pPr>
      <w:r w:rsidRPr="003E200B">
        <w:rPr>
          <w:rFonts w:ascii="Times New Roman" w:hAnsi="Times New Roman" w:cs="Times New Roman"/>
          <w:bCs/>
          <w:kern w:val="32"/>
          <w:sz w:val="28"/>
          <w:szCs w:val="28"/>
        </w:rPr>
        <w:t>1) общий объем доходов на 2025 год в сумме 976 514 446,29 рублей, на 2026 год в сумме 925 256 437,90 рублей;</w:t>
      </w:r>
    </w:p>
    <w:p w:rsidR="003764BA" w:rsidRDefault="003E200B" w:rsidP="003E200B">
      <w:pPr>
        <w:pStyle w:val="ConsNormal"/>
        <w:ind w:firstLine="0"/>
        <w:jc w:val="both"/>
        <w:rPr>
          <w:rFonts w:ascii="Times New Roman" w:hAnsi="Times New Roman" w:cs="Times New Roman"/>
          <w:bCs/>
          <w:kern w:val="32"/>
          <w:sz w:val="28"/>
          <w:szCs w:val="28"/>
        </w:rPr>
      </w:pPr>
      <w:r w:rsidRPr="003E200B">
        <w:rPr>
          <w:rFonts w:ascii="Times New Roman" w:hAnsi="Times New Roman" w:cs="Times New Roman"/>
          <w:bCs/>
          <w:kern w:val="32"/>
          <w:sz w:val="28"/>
          <w:szCs w:val="28"/>
        </w:rPr>
        <w:t>2) общий объем расходов на 2025 год в сумме 973 514 446,29 рублей, в том числе условно утверждаемые расходы в сумме 12 559 610 рублей, на 2026 год в сумме 925 256 437,90 рублей, в том числе условно утверждаемые расходы в сумме 26 284 765 рублей.</w:t>
      </w:r>
    </w:p>
    <w:p w:rsidR="003E200B" w:rsidRPr="00621382" w:rsidRDefault="003E200B" w:rsidP="003E200B">
      <w:pPr>
        <w:pStyle w:val="ConsNormal"/>
        <w:ind w:firstLine="0"/>
        <w:jc w:val="both"/>
        <w:rPr>
          <w:rFonts w:ascii="Times New Roman" w:hAnsi="Times New Roman" w:cs="Times New Roman"/>
          <w:bCs/>
          <w:sz w:val="28"/>
          <w:szCs w:val="28"/>
        </w:rPr>
      </w:pP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2</w:t>
      </w: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Утвердить поступление доходов по группам, подгруппам и статьям бюджетной классификации в пределах общего объема доходов, утвержденного статьей 1 настоящего Решения, на 2024 год и на плановый период 2025 и 2026 годов согласно приложению 1.</w:t>
      </w:r>
    </w:p>
    <w:p w:rsidR="003764BA" w:rsidRDefault="003764BA" w:rsidP="003764BA">
      <w:pPr>
        <w:pStyle w:val="ConsNormal"/>
        <w:ind w:firstLine="737"/>
        <w:jc w:val="both"/>
        <w:rPr>
          <w:rFonts w:ascii="Times New Roman" w:hAnsi="Times New Roman" w:cs="Times New Roman"/>
          <w:sz w:val="28"/>
          <w:szCs w:val="28"/>
        </w:rPr>
      </w:pPr>
    </w:p>
    <w:p w:rsidR="003764BA" w:rsidRDefault="003764BA" w:rsidP="003764BA">
      <w:pPr>
        <w:pStyle w:val="ConsNormal"/>
        <w:ind w:firstLine="737"/>
        <w:jc w:val="both"/>
        <w:rPr>
          <w:rFonts w:ascii="Times New Roman" w:hAnsi="Times New Roman" w:cs="Times New Roman"/>
          <w:b/>
          <w:bCs/>
          <w:sz w:val="28"/>
          <w:szCs w:val="28"/>
        </w:rPr>
      </w:pPr>
      <w:r>
        <w:rPr>
          <w:rFonts w:ascii="Times New Roman" w:hAnsi="Times New Roman" w:cs="Times New Roman"/>
          <w:b/>
          <w:bCs/>
          <w:sz w:val="28"/>
          <w:szCs w:val="28"/>
        </w:rPr>
        <w:t>Статья 3</w:t>
      </w:r>
    </w:p>
    <w:p w:rsidR="003E200B" w:rsidRPr="003E200B" w:rsidRDefault="003E200B" w:rsidP="003E200B">
      <w:pPr>
        <w:spacing w:after="0"/>
        <w:ind w:firstLine="709"/>
        <w:jc w:val="both"/>
        <w:rPr>
          <w:bCs/>
          <w:i/>
          <w:sz w:val="28"/>
          <w:szCs w:val="28"/>
        </w:rPr>
      </w:pPr>
      <w:r w:rsidRPr="003E200B">
        <w:rPr>
          <w:bCs/>
          <w:i/>
          <w:sz w:val="28"/>
          <w:szCs w:val="28"/>
        </w:rPr>
        <w:lastRenderedPageBreak/>
        <w:t xml:space="preserve">(ред. </w:t>
      </w:r>
      <w:proofErr w:type="spellStart"/>
      <w:r w:rsidRPr="003E200B">
        <w:rPr>
          <w:bCs/>
          <w:i/>
          <w:sz w:val="28"/>
          <w:szCs w:val="28"/>
        </w:rPr>
        <w:t>реш</w:t>
      </w:r>
      <w:proofErr w:type="spellEnd"/>
      <w:r w:rsidRPr="003E200B">
        <w:rPr>
          <w:bCs/>
          <w:i/>
          <w:sz w:val="28"/>
          <w:szCs w:val="28"/>
        </w:rPr>
        <w:t xml:space="preserve">. от 28.11.2024 № 68) </w:t>
      </w:r>
    </w:p>
    <w:p w:rsidR="003E200B" w:rsidRPr="003E200B" w:rsidRDefault="003E200B" w:rsidP="003E200B">
      <w:pPr>
        <w:pStyle w:val="ConsNormal"/>
        <w:ind w:firstLine="737"/>
        <w:jc w:val="both"/>
        <w:rPr>
          <w:rFonts w:ascii="Times New Roman" w:hAnsi="Times New Roman" w:cs="Times New Roman"/>
          <w:sz w:val="28"/>
          <w:szCs w:val="28"/>
        </w:rPr>
      </w:pPr>
      <w:r w:rsidRPr="003E200B">
        <w:rPr>
          <w:rFonts w:ascii="Times New Roman" w:hAnsi="Times New Roman" w:cs="Times New Roman"/>
          <w:sz w:val="28"/>
          <w:szCs w:val="28"/>
        </w:rPr>
        <w:t>Утвердить общий объем налоговых и неналоговых доходов:</w:t>
      </w:r>
    </w:p>
    <w:p w:rsidR="003E200B" w:rsidRPr="003E200B" w:rsidRDefault="003E200B" w:rsidP="003E200B">
      <w:pPr>
        <w:pStyle w:val="ConsNormal"/>
        <w:ind w:firstLine="737"/>
        <w:jc w:val="both"/>
        <w:rPr>
          <w:rFonts w:ascii="Times New Roman" w:hAnsi="Times New Roman" w:cs="Times New Roman"/>
          <w:sz w:val="28"/>
          <w:szCs w:val="28"/>
        </w:rPr>
      </w:pPr>
      <w:r w:rsidRPr="003E200B">
        <w:rPr>
          <w:rFonts w:ascii="Times New Roman" w:hAnsi="Times New Roman" w:cs="Times New Roman"/>
          <w:sz w:val="28"/>
          <w:szCs w:val="28"/>
        </w:rPr>
        <w:t>1)</w:t>
      </w:r>
      <w:r w:rsidRPr="003E200B">
        <w:rPr>
          <w:rFonts w:ascii="Times New Roman" w:hAnsi="Times New Roman" w:cs="Times New Roman"/>
          <w:sz w:val="28"/>
          <w:szCs w:val="28"/>
        </w:rPr>
        <w:tab/>
        <w:t>на 2024 год в сумме 292 863 839,18 рублей;</w:t>
      </w:r>
    </w:p>
    <w:p w:rsidR="003E200B" w:rsidRPr="003E200B" w:rsidRDefault="003E200B" w:rsidP="003E200B">
      <w:pPr>
        <w:pStyle w:val="ConsNormal"/>
        <w:ind w:firstLine="737"/>
        <w:jc w:val="both"/>
        <w:rPr>
          <w:rFonts w:ascii="Times New Roman" w:hAnsi="Times New Roman" w:cs="Times New Roman"/>
          <w:sz w:val="28"/>
          <w:szCs w:val="28"/>
        </w:rPr>
      </w:pPr>
      <w:r w:rsidRPr="003E200B">
        <w:rPr>
          <w:rFonts w:ascii="Times New Roman" w:hAnsi="Times New Roman" w:cs="Times New Roman"/>
          <w:sz w:val="28"/>
          <w:szCs w:val="28"/>
        </w:rPr>
        <w:t>2)</w:t>
      </w:r>
      <w:r w:rsidRPr="003E200B">
        <w:rPr>
          <w:rFonts w:ascii="Times New Roman" w:hAnsi="Times New Roman" w:cs="Times New Roman"/>
          <w:sz w:val="28"/>
          <w:szCs w:val="28"/>
        </w:rPr>
        <w:tab/>
        <w:t>на 2025 год в сумме 284 450 800 рублей;</w:t>
      </w:r>
    </w:p>
    <w:p w:rsidR="003764BA" w:rsidRDefault="003E200B" w:rsidP="003E200B">
      <w:pPr>
        <w:pStyle w:val="ConsNormal"/>
        <w:ind w:firstLine="737"/>
        <w:jc w:val="both"/>
        <w:rPr>
          <w:rFonts w:ascii="Times New Roman" w:hAnsi="Times New Roman" w:cs="Times New Roman"/>
          <w:sz w:val="28"/>
          <w:szCs w:val="28"/>
        </w:rPr>
      </w:pPr>
      <w:r w:rsidRPr="003E200B">
        <w:rPr>
          <w:rFonts w:ascii="Times New Roman" w:hAnsi="Times New Roman" w:cs="Times New Roman"/>
          <w:sz w:val="28"/>
          <w:szCs w:val="28"/>
        </w:rPr>
        <w:t>3)</w:t>
      </w:r>
      <w:r w:rsidRPr="003E200B">
        <w:rPr>
          <w:rFonts w:ascii="Times New Roman" w:hAnsi="Times New Roman" w:cs="Times New Roman"/>
          <w:sz w:val="28"/>
          <w:szCs w:val="28"/>
        </w:rPr>
        <w:tab/>
        <w:t>на 2026 год в сумме 300 559 500 рублей.</w:t>
      </w:r>
    </w:p>
    <w:p w:rsidR="003E200B" w:rsidRDefault="003E200B" w:rsidP="003E200B">
      <w:pPr>
        <w:pStyle w:val="ConsNormal"/>
        <w:ind w:firstLine="737"/>
        <w:jc w:val="both"/>
        <w:rPr>
          <w:rFonts w:ascii="Times New Roman" w:hAnsi="Times New Roman" w:cs="Times New Roman"/>
          <w:b/>
          <w:bCs/>
          <w:sz w:val="28"/>
          <w:szCs w:val="28"/>
        </w:rPr>
      </w:pPr>
    </w:p>
    <w:p w:rsidR="003764BA" w:rsidRDefault="003764BA" w:rsidP="003764BA">
      <w:pPr>
        <w:pStyle w:val="ConsNormal"/>
        <w:ind w:firstLine="709"/>
        <w:jc w:val="both"/>
        <w:rPr>
          <w:rFonts w:ascii="Times New Roman" w:hAnsi="Times New Roman" w:cs="Times New Roman"/>
          <w:b/>
          <w:bCs/>
          <w:sz w:val="28"/>
          <w:szCs w:val="28"/>
        </w:rPr>
      </w:pPr>
      <w:r w:rsidRPr="007B0254">
        <w:rPr>
          <w:rFonts w:ascii="Times New Roman" w:hAnsi="Times New Roman" w:cs="Times New Roman"/>
          <w:b/>
          <w:bCs/>
          <w:sz w:val="28"/>
          <w:szCs w:val="28"/>
        </w:rPr>
        <w:t>Статья 4</w:t>
      </w:r>
    </w:p>
    <w:p w:rsidR="003764BA" w:rsidRPr="00621382" w:rsidRDefault="003764BA" w:rsidP="003764BA">
      <w:pPr>
        <w:pStyle w:val="ConsNormal"/>
        <w:ind w:firstLine="709"/>
        <w:jc w:val="both"/>
        <w:rPr>
          <w:rFonts w:ascii="Times New Roman" w:hAnsi="Times New Roman" w:cs="Times New Roman"/>
          <w:bCs/>
          <w:i/>
          <w:sz w:val="28"/>
          <w:szCs w:val="28"/>
        </w:rPr>
      </w:pPr>
      <w:r w:rsidRPr="00621382">
        <w:rPr>
          <w:rFonts w:ascii="Times New Roman" w:hAnsi="Times New Roman" w:cs="Times New Roman"/>
          <w:bCs/>
          <w:i/>
          <w:sz w:val="28"/>
          <w:szCs w:val="28"/>
        </w:rPr>
        <w:t xml:space="preserve">(ред. </w:t>
      </w:r>
      <w:proofErr w:type="spellStart"/>
      <w:r w:rsidRPr="00621382">
        <w:rPr>
          <w:rFonts w:ascii="Times New Roman" w:hAnsi="Times New Roman" w:cs="Times New Roman"/>
          <w:bCs/>
          <w:i/>
          <w:sz w:val="28"/>
          <w:szCs w:val="28"/>
        </w:rPr>
        <w:t>реш</w:t>
      </w:r>
      <w:proofErr w:type="spellEnd"/>
      <w:r w:rsidRPr="00621382">
        <w:rPr>
          <w:rFonts w:ascii="Times New Roman" w:hAnsi="Times New Roman" w:cs="Times New Roman"/>
          <w:bCs/>
          <w:i/>
          <w:sz w:val="28"/>
          <w:szCs w:val="28"/>
        </w:rPr>
        <w:t xml:space="preserve">. от </w:t>
      </w:r>
      <w:r w:rsidR="003E200B">
        <w:rPr>
          <w:rFonts w:ascii="Times New Roman" w:hAnsi="Times New Roman" w:cs="Times New Roman"/>
          <w:bCs/>
          <w:i/>
          <w:sz w:val="28"/>
          <w:szCs w:val="28"/>
        </w:rPr>
        <w:t>28.11</w:t>
      </w:r>
      <w:r w:rsidRPr="00621382">
        <w:rPr>
          <w:rFonts w:ascii="Times New Roman" w:hAnsi="Times New Roman" w:cs="Times New Roman"/>
          <w:bCs/>
          <w:i/>
          <w:sz w:val="28"/>
          <w:szCs w:val="28"/>
        </w:rPr>
        <w:t>.2024 №6</w:t>
      </w:r>
      <w:r w:rsidR="003E200B">
        <w:rPr>
          <w:rFonts w:ascii="Times New Roman" w:hAnsi="Times New Roman" w:cs="Times New Roman"/>
          <w:bCs/>
          <w:i/>
          <w:sz w:val="28"/>
          <w:szCs w:val="28"/>
        </w:rPr>
        <w:t>8</w:t>
      </w:r>
      <w:r w:rsidRPr="00621382">
        <w:rPr>
          <w:rFonts w:ascii="Times New Roman" w:hAnsi="Times New Roman" w:cs="Times New Roman"/>
          <w:bCs/>
          <w:i/>
          <w:sz w:val="28"/>
          <w:szCs w:val="28"/>
        </w:rPr>
        <w:t>)</w:t>
      </w:r>
    </w:p>
    <w:p w:rsidR="003E200B" w:rsidRPr="00D86F9F" w:rsidRDefault="003E200B" w:rsidP="003E200B">
      <w:pPr>
        <w:pStyle w:val="ConsNormal"/>
        <w:ind w:firstLine="709"/>
        <w:jc w:val="both"/>
        <w:rPr>
          <w:sz w:val="28"/>
          <w:szCs w:val="28"/>
        </w:rPr>
      </w:pPr>
      <w:r w:rsidRPr="00D86F9F">
        <w:rPr>
          <w:rFonts w:ascii="Times New Roman" w:hAnsi="Times New Roman" w:cs="Times New Roman"/>
          <w:sz w:val="28"/>
          <w:szCs w:val="28"/>
        </w:rPr>
        <w:t>Утвердить объем безвозмездных поступлений, получаемых из других бюджетов бюджетной системы Российской Федерации:</w:t>
      </w:r>
    </w:p>
    <w:p w:rsidR="003E200B" w:rsidRPr="00D86F9F" w:rsidRDefault="003E200B" w:rsidP="003E200B">
      <w:pPr>
        <w:pStyle w:val="ConsNormal"/>
        <w:ind w:firstLine="709"/>
        <w:jc w:val="both"/>
        <w:rPr>
          <w:rFonts w:ascii="Times New Roman" w:hAnsi="Times New Roman" w:cs="Times New Roman"/>
          <w:sz w:val="28"/>
          <w:szCs w:val="28"/>
        </w:rPr>
      </w:pPr>
      <w:r w:rsidRPr="00D86F9F">
        <w:rPr>
          <w:rFonts w:ascii="Times New Roman" w:hAnsi="Times New Roman" w:cs="Times New Roman"/>
          <w:sz w:val="28"/>
          <w:szCs w:val="28"/>
        </w:rPr>
        <w:t>1) на 2024 год в сумме 978 585 065,99 рублей, в том числе объем субсидий, субвенций и иных межбюджетных трансфертов, имеющих целевое назначение, в сумме 717 133 582,50 рублей;</w:t>
      </w:r>
    </w:p>
    <w:p w:rsidR="003764BA" w:rsidRPr="00092B36" w:rsidRDefault="003764BA" w:rsidP="003764BA">
      <w:pPr>
        <w:pStyle w:val="ConsNormal"/>
        <w:ind w:firstLine="709"/>
        <w:jc w:val="both"/>
        <w:rPr>
          <w:rFonts w:ascii="Times New Roman" w:hAnsi="Times New Roman" w:cs="Times New Roman"/>
          <w:sz w:val="28"/>
          <w:szCs w:val="28"/>
        </w:rPr>
      </w:pPr>
      <w:r w:rsidRPr="00092B36">
        <w:rPr>
          <w:rFonts w:ascii="Times New Roman" w:hAnsi="Times New Roman" w:cs="Times New Roman"/>
          <w:sz w:val="28"/>
          <w:szCs w:val="28"/>
        </w:rPr>
        <w:t>2) на 2025 год в сумме 692 063 646,29 рублей, в том числе объем субсидий, субвенций и иных межбюджетных трансфертов,</w:t>
      </w:r>
      <w:r w:rsidRPr="00092B36">
        <w:rPr>
          <w:sz w:val="28"/>
          <w:szCs w:val="28"/>
        </w:rPr>
        <w:t xml:space="preserve"> </w:t>
      </w:r>
      <w:r w:rsidRPr="00092B36">
        <w:rPr>
          <w:rFonts w:ascii="Times New Roman" w:hAnsi="Times New Roman" w:cs="Times New Roman"/>
          <w:sz w:val="28"/>
          <w:szCs w:val="28"/>
        </w:rPr>
        <w:t>имеющих целевое назначение, в сумме 472 413 646,29 рублей;</w:t>
      </w:r>
    </w:p>
    <w:p w:rsidR="003764BA" w:rsidRDefault="003764BA" w:rsidP="003764BA">
      <w:pPr>
        <w:pStyle w:val="ConsNormal"/>
        <w:ind w:firstLine="737"/>
        <w:jc w:val="both"/>
        <w:rPr>
          <w:rFonts w:ascii="Times New Roman" w:hAnsi="Times New Roman" w:cs="Times New Roman"/>
          <w:sz w:val="28"/>
          <w:szCs w:val="28"/>
        </w:rPr>
      </w:pPr>
      <w:r w:rsidRPr="00092B36">
        <w:rPr>
          <w:rFonts w:ascii="Times New Roman" w:hAnsi="Times New Roman" w:cs="Times New Roman"/>
          <w:sz w:val="28"/>
          <w:szCs w:val="28"/>
        </w:rPr>
        <w:t>3) на 2026 год в сумме 624 696 937,90 рублей, в том числе объем субсидий, субвенций и иных межбюджетных трансфертов,</w:t>
      </w:r>
      <w:r w:rsidRPr="00092B36">
        <w:rPr>
          <w:sz w:val="28"/>
          <w:szCs w:val="28"/>
        </w:rPr>
        <w:t xml:space="preserve"> </w:t>
      </w:r>
      <w:r w:rsidRPr="00092B36">
        <w:rPr>
          <w:rFonts w:ascii="Times New Roman" w:hAnsi="Times New Roman" w:cs="Times New Roman"/>
          <w:sz w:val="28"/>
          <w:szCs w:val="28"/>
        </w:rPr>
        <w:t>имеющих целевое назначение, в сумме 397 428 437,90 рублей.</w:t>
      </w:r>
    </w:p>
    <w:p w:rsidR="003764BA" w:rsidRDefault="003764BA" w:rsidP="003764BA">
      <w:pPr>
        <w:pStyle w:val="ConsNormal"/>
        <w:ind w:firstLine="737"/>
        <w:jc w:val="both"/>
        <w:rPr>
          <w:rFonts w:ascii="Times New Roman" w:hAnsi="Times New Roman" w:cs="Times New Roman"/>
          <w:sz w:val="28"/>
          <w:szCs w:val="28"/>
        </w:rPr>
      </w:pP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5</w:t>
      </w:r>
    </w:p>
    <w:p w:rsidR="003764BA" w:rsidRDefault="003764BA" w:rsidP="003764BA">
      <w:pPr>
        <w:numPr>
          <w:ilvl w:val="0"/>
          <w:numId w:val="2"/>
        </w:numPr>
        <w:spacing w:after="0"/>
        <w:ind w:left="0" w:firstLine="851"/>
        <w:jc w:val="both"/>
        <w:rPr>
          <w:sz w:val="28"/>
          <w:szCs w:val="28"/>
        </w:rPr>
      </w:pPr>
      <w:r>
        <w:rPr>
          <w:sz w:val="28"/>
          <w:szCs w:val="28"/>
        </w:rPr>
        <w:t xml:space="preserve"> Установить, что поступающие недоимка, пени и штрафы за несвоевременную уплату налогов зачисляются в бюджет муниципального округа по нормативам, действующим в текущем финансовом   году.</w:t>
      </w:r>
    </w:p>
    <w:p w:rsidR="003764BA" w:rsidRDefault="003764BA" w:rsidP="003764BA">
      <w:pPr>
        <w:numPr>
          <w:ilvl w:val="0"/>
          <w:numId w:val="2"/>
        </w:numPr>
        <w:autoSpaceDE/>
        <w:autoSpaceDN/>
        <w:spacing w:after="0"/>
        <w:ind w:left="0" w:firstLine="851"/>
        <w:contextualSpacing/>
        <w:jc w:val="both"/>
        <w:outlineLvl w:val="0"/>
        <w:rPr>
          <w:kern w:val="0"/>
          <w:sz w:val="28"/>
          <w:szCs w:val="28"/>
        </w:rPr>
      </w:pPr>
      <w:r>
        <w:rPr>
          <w:kern w:val="0"/>
          <w:sz w:val="28"/>
          <w:szCs w:val="28"/>
        </w:rPr>
        <w:t>Доходы от погашения задолженности и перерасчетов по отмененным налогам и сборам зачисляются в бюджет округа по нормативам согласно приложению 2.</w:t>
      </w:r>
    </w:p>
    <w:p w:rsidR="003764BA" w:rsidRDefault="003764BA" w:rsidP="003764BA">
      <w:pPr>
        <w:numPr>
          <w:ilvl w:val="0"/>
          <w:numId w:val="2"/>
        </w:numPr>
        <w:autoSpaceDE/>
        <w:autoSpaceDN/>
        <w:spacing w:after="0"/>
        <w:ind w:left="0" w:firstLine="851"/>
        <w:contextualSpacing/>
        <w:jc w:val="both"/>
        <w:outlineLvl w:val="0"/>
        <w:rPr>
          <w:kern w:val="0"/>
          <w:sz w:val="28"/>
          <w:szCs w:val="28"/>
        </w:rPr>
      </w:pPr>
      <w:r>
        <w:rPr>
          <w:kern w:val="0"/>
          <w:sz w:val="28"/>
          <w:szCs w:val="28"/>
        </w:rPr>
        <w:t>Доходы от компенсации затрат бюджета муниципального округа зачисляются в бюджет округа по нормативу 100 процентов.</w:t>
      </w:r>
    </w:p>
    <w:p w:rsidR="003764BA" w:rsidRDefault="003764BA" w:rsidP="003764BA">
      <w:pPr>
        <w:numPr>
          <w:ilvl w:val="0"/>
          <w:numId w:val="2"/>
        </w:numPr>
        <w:autoSpaceDE/>
        <w:autoSpaceDN/>
        <w:spacing w:after="0"/>
        <w:ind w:left="0" w:firstLine="851"/>
        <w:contextualSpacing/>
        <w:jc w:val="both"/>
        <w:outlineLvl w:val="0"/>
        <w:rPr>
          <w:kern w:val="0"/>
          <w:sz w:val="28"/>
          <w:szCs w:val="28"/>
        </w:rPr>
      </w:pPr>
      <w:r>
        <w:rPr>
          <w:kern w:val="0"/>
          <w:sz w:val="28"/>
          <w:szCs w:val="28"/>
        </w:rPr>
        <w:t>Платежи, взимаемые органами местного самоуправления муниципального органа, зачисляются в бюджет муниципального округа по нормативу 100 процентов.</w:t>
      </w:r>
    </w:p>
    <w:p w:rsidR="003764BA" w:rsidRDefault="003764BA" w:rsidP="003764BA">
      <w:pPr>
        <w:numPr>
          <w:ilvl w:val="0"/>
          <w:numId w:val="2"/>
        </w:numPr>
        <w:autoSpaceDE/>
        <w:autoSpaceDN/>
        <w:spacing w:after="0"/>
        <w:ind w:left="0" w:firstLine="851"/>
        <w:contextualSpacing/>
        <w:jc w:val="both"/>
        <w:outlineLvl w:val="0"/>
        <w:rPr>
          <w:kern w:val="0"/>
          <w:sz w:val="28"/>
          <w:szCs w:val="28"/>
        </w:rPr>
      </w:pPr>
      <w:r>
        <w:rPr>
          <w:kern w:val="0"/>
          <w:sz w:val="28"/>
          <w:szCs w:val="28"/>
        </w:rPr>
        <w:t>Доходы от возмещения ущерба при возникновении страховых случаев, когда выгодоприобретателями выступают получатели средств муниципального округа, зачисляются в бюджет округа по нормативу 100 процентов.</w:t>
      </w:r>
    </w:p>
    <w:p w:rsidR="003764BA" w:rsidRDefault="003764BA" w:rsidP="003764BA">
      <w:pPr>
        <w:numPr>
          <w:ilvl w:val="0"/>
          <w:numId w:val="2"/>
        </w:numPr>
        <w:autoSpaceDE/>
        <w:autoSpaceDN/>
        <w:spacing w:after="0"/>
        <w:ind w:left="0" w:firstLine="851"/>
        <w:contextualSpacing/>
        <w:jc w:val="both"/>
        <w:outlineLvl w:val="0"/>
        <w:rPr>
          <w:kern w:val="0"/>
          <w:sz w:val="28"/>
          <w:szCs w:val="28"/>
        </w:rPr>
      </w:pPr>
      <w:r>
        <w:rPr>
          <w:kern w:val="0"/>
          <w:sz w:val="28"/>
          <w:szCs w:val="28"/>
        </w:rPr>
        <w:t>Невыясненные поступления зачисляются в бюджет округа по нормативу 100 процентов.</w:t>
      </w:r>
    </w:p>
    <w:p w:rsidR="003764BA" w:rsidRDefault="003764BA" w:rsidP="003764BA">
      <w:pPr>
        <w:numPr>
          <w:ilvl w:val="0"/>
          <w:numId w:val="2"/>
        </w:numPr>
        <w:autoSpaceDE/>
        <w:autoSpaceDN/>
        <w:spacing w:after="0"/>
        <w:ind w:left="0" w:firstLine="851"/>
        <w:contextualSpacing/>
        <w:jc w:val="both"/>
        <w:outlineLvl w:val="0"/>
        <w:rPr>
          <w:kern w:val="0"/>
          <w:sz w:val="28"/>
          <w:szCs w:val="28"/>
        </w:rPr>
      </w:pPr>
      <w:r>
        <w:rPr>
          <w:kern w:val="0"/>
          <w:sz w:val="28"/>
          <w:szCs w:val="28"/>
        </w:rPr>
        <w:t>Прочие неналоговые доходы зачисляются в бюджет округа по нормативу 100 процентов.</w:t>
      </w:r>
    </w:p>
    <w:p w:rsidR="003764BA" w:rsidRDefault="003764BA" w:rsidP="003764BA">
      <w:pPr>
        <w:numPr>
          <w:ilvl w:val="0"/>
          <w:numId w:val="2"/>
        </w:numPr>
        <w:autoSpaceDE/>
        <w:autoSpaceDN/>
        <w:spacing w:after="0"/>
        <w:ind w:left="0" w:firstLine="851"/>
        <w:contextualSpacing/>
        <w:jc w:val="both"/>
        <w:outlineLvl w:val="0"/>
        <w:rPr>
          <w:kern w:val="0"/>
          <w:sz w:val="28"/>
          <w:szCs w:val="28"/>
        </w:rPr>
      </w:pPr>
      <w:proofErr w:type="gramStart"/>
      <w:r>
        <w:rPr>
          <w:kern w:val="0"/>
          <w:sz w:val="28"/>
          <w:szCs w:val="28"/>
        </w:rPr>
        <w:t xml:space="preserve">Платежи в целях возмещения убытков, причиненных уклонением от заключения с муниципальными органами (муниципальными казенными учреждениями) муниципального округа муниципального контракта, а также иные денежные средства за нарушение законодательства Российской Федерации о контрактной системе в сфере закупок товаров, работ, услуг для </w:t>
      </w:r>
      <w:r>
        <w:rPr>
          <w:kern w:val="0"/>
          <w:sz w:val="28"/>
          <w:szCs w:val="28"/>
        </w:rPr>
        <w:lastRenderedPageBreak/>
        <w:t>обеспечения государственных и муниципальных нужд зачисляются в соответствующие бюджеты по нормативу 100 процентов.</w:t>
      </w:r>
      <w:proofErr w:type="gramEnd"/>
    </w:p>
    <w:p w:rsidR="003764BA" w:rsidRDefault="003764BA" w:rsidP="003764BA">
      <w:pPr>
        <w:numPr>
          <w:ilvl w:val="0"/>
          <w:numId w:val="2"/>
        </w:numPr>
        <w:autoSpaceDE/>
        <w:autoSpaceDN/>
        <w:spacing w:after="0"/>
        <w:ind w:left="0" w:firstLine="851"/>
        <w:contextualSpacing/>
        <w:jc w:val="both"/>
        <w:outlineLvl w:val="0"/>
        <w:rPr>
          <w:kern w:val="0"/>
          <w:sz w:val="28"/>
          <w:szCs w:val="28"/>
        </w:rPr>
      </w:pPr>
      <w:r>
        <w:rPr>
          <w:kern w:val="0"/>
          <w:sz w:val="28"/>
          <w:szCs w:val="28"/>
        </w:rPr>
        <w:t>Платежи в целях возмещения ущерба при расторжении заключенного с муниципальными органами (муниципальными казенными учреждениями) муниципального округа муниципального контракта в связи с односторонним отказом исполнителя (подрядчика) от его исполнения зачисляются бюджет округа по нормативу 100 процентов.</w:t>
      </w:r>
    </w:p>
    <w:p w:rsidR="003764BA" w:rsidRDefault="003764BA" w:rsidP="003764BA">
      <w:pPr>
        <w:numPr>
          <w:ilvl w:val="0"/>
          <w:numId w:val="2"/>
        </w:numPr>
        <w:autoSpaceDE/>
        <w:autoSpaceDN/>
        <w:spacing w:after="0"/>
        <w:ind w:left="0" w:firstLine="851"/>
        <w:contextualSpacing/>
        <w:jc w:val="both"/>
        <w:outlineLvl w:val="0"/>
        <w:rPr>
          <w:kern w:val="0"/>
          <w:sz w:val="28"/>
          <w:szCs w:val="28"/>
        </w:rPr>
      </w:pPr>
      <w:r>
        <w:rPr>
          <w:kern w:val="0"/>
          <w:sz w:val="28"/>
          <w:szCs w:val="28"/>
        </w:rPr>
        <w:t>Денежные взыскания, налагаемые в возмещение ущерба, причиненного в результате незаконного или нецелевого использования средств бюджета муниципального округа, зачисляются в бюджет округа по нормативу 100 процентов.</w:t>
      </w:r>
    </w:p>
    <w:p w:rsidR="003764BA" w:rsidRDefault="003764BA" w:rsidP="003764BA">
      <w:pPr>
        <w:numPr>
          <w:ilvl w:val="0"/>
          <w:numId w:val="2"/>
        </w:numPr>
        <w:autoSpaceDE/>
        <w:autoSpaceDN/>
        <w:spacing w:after="0"/>
        <w:ind w:left="0" w:firstLine="851"/>
        <w:contextualSpacing/>
        <w:rPr>
          <w:kern w:val="0"/>
        </w:rPr>
      </w:pPr>
      <w:r>
        <w:rPr>
          <w:kern w:val="0"/>
          <w:sz w:val="28"/>
          <w:szCs w:val="28"/>
        </w:rPr>
        <w:t>Инициативные платежи зачисляются в бюджет округа по нормативу 100 процентов.</w:t>
      </w:r>
    </w:p>
    <w:p w:rsidR="003764BA" w:rsidRDefault="003764BA" w:rsidP="003764BA">
      <w:pPr>
        <w:pStyle w:val="ConsNormal"/>
        <w:ind w:firstLine="737"/>
        <w:jc w:val="both"/>
        <w:rPr>
          <w:rFonts w:ascii="Times New Roman" w:hAnsi="Times New Roman" w:cs="Times New Roman"/>
          <w:sz w:val="28"/>
          <w:szCs w:val="28"/>
        </w:rPr>
      </w:pPr>
    </w:p>
    <w:p w:rsidR="003764BA" w:rsidRDefault="003764BA" w:rsidP="003764BA">
      <w:pPr>
        <w:pStyle w:val="ConsNormal"/>
        <w:ind w:firstLine="737"/>
        <w:jc w:val="both"/>
        <w:rPr>
          <w:rFonts w:ascii="Times New Roman" w:hAnsi="Times New Roman" w:cs="Times New Roman"/>
          <w:b/>
          <w:sz w:val="28"/>
          <w:szCs w:val="28"/>
        </w:rPr>
      </w:pPr>
      <w:r>
        <w:rPr>
          <w:rFonts w:ascii="Times New Roman" w:hAnsi="Times New Roman" w:cs="Times New Roman"/>
          <w:b/>
          <w:sz w:val="28"/>
          <w:szCs w:val="28"/>
        </w:rPr>
        <w:t>Статья 6</w:t>
      </w: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1.Установить минимальный размер отчислений в бюджет муниципального округа части прибыли муниципальных унитарных предприятий Дивеевского муниципального округа, остающейся после уплаты налогов и иных обязательных платежей в бюджет,1 процент.</w:t>
      </w: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Конкретный размер части прибыли муниципальных унитарных предприятий Дивеевского муниципального округа определяется в соответствии с Положением о порядке перечисления муниципальными унитарными предприятиями в бюджет Дивеевского муниципального округа Нижегородской области части прибыли, остающейся в их распоряжении после уплаты налогов и иных обязательных платежей, утвержденным Решением Советом депутатов Дивеевского муниципального округа Нижегородской области от 24 ноября 2022 года № 75.</w:t>
      </w:r>
      <w:proofErr w:type="gramEnd"/>
    </w:p>
    <w:p w:rsidR="003764BA" w:rsidRDefault="003764BA" w:rsidP="003764BA">
      <w:pPr>
        <w:pStyle w:val="ConsNormal"/>
        <w:ind w:firstLine="737"/>
        <w:jc w:val="both"/>
        <w:rPr>
          <w:rFonts w:ascii="Times New Roman" w:hAnsi="Times New Roman" w:cs="Times New Roman"/>
          <w:b/>
          <w:color w:val="FF0000"/>
          <w:sz w:val="28"/>
          <w:szCs w:val="28"/>
        </w:rPr>
      </w:pPr>
    </w:p>
    <w:p w:rsidR="003764BA" w:rsidRDefault="003764BA" w:rsidP="003764BA">
      <w:pPr>
        <w:pStyle w:val="ConsNormal"/>
        <w:ind w:firstLine="737"/>
        <w:jc w:val="both"/>
        <w:rPr>
          <w:rFonts w:ascii="Times New Roman" w:hAnsi="Times New Roman" w:cs="Times New Roman"/>
          <w:b/>
          <w:sz w:val="28"/>
          <w:szCs w:val="28"/>
        </w:rPr>
      </w:pPr>
    </w:p>
    <w:p w:rsidR="003764BA" w:rsidRDefault="003764BA" w:rsidP="003764BA">
      <w:pPr>
        <w:pStyle w:val="ConsNormal"/>
        <w:ind w:firstLine="737"/>
        <w:jc w:val="both"/>
        <w:rPr>
          <w:rFonts w:ascii="Times New Roman" w:hAnsi="Times New Roman" w:cs="Times New Roman"/>
          <w:b/>
          <w:sz w:val="28"/>
          <w:szCs w:val="28"/>
        </w:rPr>
      </w:pPr>
      <w:r>
        <w:rPr>
          <w:rFonts w:ascii="Times New Roman" w:hAnsi="Times New Roman" w:cs="Times New Roman"/>
          <w:b/>
          <w:sz w:val="28"/>
          <w:szCs w:val="28"/>
        </w:rPr>
        <w:t>Статья 7</w:t>
      </w:r>
    </w:p>
    <w:p w:rsidR="003764BA" w:rsidRDefault="003764BA" w:rsidP="003764BA">
      <w:pPr>
        <w:pStyle w:val="ConsNormal"/>
        <w:ind w:firstLine="737"/>
        <w:jc w:val="both"/>
        <w:rPr>
          <w:rFonts w:ascii="Times New Roman" w:hAnsi="Times New Roman" w:cs="Times New Roman"/>
          <w:bCs/>
          <w:sz w:val="28"/>
          <w:szCs w:val="28"/>
        </w:rPr>
      </w:pPr>
      <w:r>
        <w:rPr>
          <w:rFonts w:ascii="Times New Roman" w:hAnsi="Times New Roman" w:cs="Times New Roman"/>
          <w:sz w:val="28"/>
          <w:szCs w:val="28"/>
        </w:rPr>
        <w:t>Утвердить источники финансирования дефицита бюджета муниципального округа на 2024 год и на плановый период 2025 и 2026 годов согласно приложению 3.</w:t>
      </w:r>
      <w:r>
        <w:rPr>
          <w:rFonts w:ascii="Times New Roman" w:hAnsi="Times New Roman" w:cs="Times New Roman"/>
          <w:bCs/>
          <w:sz w:val="28"/>
          <w:szCs w:val="28"/>
        </w:rPr>
        <w:t xml:space="preserve"> </w:t>
      </w:r>
    </w:p>
    <w:p w:rsidR="003764BA" w:rsidRDefault="003764BA" w:rsidP="003764BA">
      <w:pPr>
        <w:pStyle w:val="ConsNormal"/>
        <w:ind w:firstLine="737"/>
        <w:jc w:val="both"/>
        <w:rPr>
          <w:rFonts w:ascii="Times New Roman" w:hAnsi="Times New Roman" w:cs="Times New Roman"/>
          <w:b/>
          <w:bCs/>
          <w:sz w:val="28"/>
          <w:szCs w:val="28"/>
        </w:rPr>
      </w:pP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8</w:t>
      </w: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1. Утвердить в пределах общего объема расходов, утвержденного статьей 1 настоящего Решения: </w:t>
      </w: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1) распределение бюджетных ассигнований по целевым статьям (муниципальным программам и </w:t>
      </w:r>
      <w:proofErr w:type="spellStart"/>
      <w:r>
        <w:rPr>
          <w:rFonts w:ascii="Times New Roman" w:hAnsi="Times New Roman" w:cs="Times New Roman"/>
          <w:sz w:val="28"/>
          <w:szCs w:val="28"/>
        </w:rPr>
        <w:t>непрограммным</w:t>
      </w:r>
      <w:proofErr w:type="spellEnd"/>
      <w:r>
        <w:rPr>
          <w:rFonts w:ascii="Times New Roman" w:hAnsi="Times New Roman" w:cs="Times New Roman"/>
          <w:sz w:val="28"/>
          <w:szCs w:val="28"/>
        </w:rPr>
        <w:t xml:space="preserve"> направлениям деятельности), группам </w:t>
      </w:r>
      <w:proofErr w:type="gramStart"/>
      <w:r>
        <w:rPr>
          <w:rFonts w:ascii="Times New Roman" w:hAnsi="Times New Roman" w:cs="Times New Roman"/>
          <w:sz w:val="28"/>
          <w:szCs w:val="28"/>
        </w:rPr>
        <w:t>видов расходов классификации расходов бюджета муниципального округа</w:t>
      </w:r>
      <w:proofErr w:type="gramEnd"/>
      <w:r>
        <w:rPr>
          <w:rFonts w:ascii="Times New Roman" w:hAnsi="Times New Roman" w:cs="Times New Roman"/>
          <w:sz w:val="28"/>
          <w:szCs w:val="28"/>
        </w:rPr>
        <w:t xml:space="preserve"> на 2024 год и на плановый период 2025 и 2026 годов согласно приложению 4.</w:t>
      </w: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2) ведомственную структуру расходов бюджета муниципального округа на 2024 год и на плановый период 2025 и 2026 годов согласно приложению 5.</w:t>
      </w:r>
    </w:p>
    <w:p w:rsidR="003764BA" w:rsidRDefault="003764BA" w:rsidP="003764B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lastRenderedPageBreak/>
        <w:t xml:space="preserve">3) распределение бюджетных ассигнований по разделам и подразделам, группам </w:t>
      </w:r>
      <w:proofErr w:type="gramStart"/>
      <w:r>
        <w:rPr>
          <w:rFonts w:ascii="Times New Roman" w:hAnsi="Times New Roman" w:cs="Times New Roman"/>
          <w:sz w:val="28"/>
          <w:szCs w:val="28"/>
        </w:rPr>
        <w:t>видов расходов классификации расходов бюджета муниципального округа</w:t>
      </w:r>
      <w:proofErr w:type="gramEnd"/>
      <w:r>
        <w:rPr>
          <w:rFonts w:ascii="Times New Roman" w:hAnsi="Times New Roman" w:cs="Times New Roman"/>
          <w:sz w:val="28"/>
          <w:szCs w:val="28"/>
        </w:rPr>
        <w:t xml:space="preserve"> на 2024 год и на плановый период 2025 и 2026 годов согласно приложению 6.</w:t>
      </w:r>
    </w:p>
    <w:p w:rsidR="003764BA" w:rsidRPr="00E851B0" w:rsidRDefault="003764BA" w:rsidP="003764BA">
      <w:pPr>
        <w:pStyle w:val="ConsNormal"/>
        <w:ind w:firstLine="737"/>
        <w:jc w:val="both"/>
        <w:rPr>
          <w:rFonts w:ascii="Times New Roman" w:hAnsi="Times New Roman" w:cs="Times New Roman"/>
          <w:i/>
          <w:sz w:val="28"/>
          <w:szCs w:val="28"/>
        </w:rPr>
      </w:pPr>
      <w:r w:rsidRPr="00E851B0">
        <w:rPr>
          <w:rFonts w:ascii="Times New Roman" w:hAnsi="Times New Roman" w:cs="Times New Roman"/>
          <w:i/>
          <w:sz w:val="28"/>
          <w:szCs w:val="28"/>
        </w:rPr>
        <w:t xml:space="preserve">(ред. </w:t>
      </w:r>
      <w:proofErr w:type="spellStart"/>
      <w:r w:rsidRPr="00E851B0">
        <w:rPr>
          <w:rFonts w:ascii="Times New Roman" w:hAnsi="Times New Roman" w:cs="Times New Roman"/>
          <w:i/>
          <w:sz w:val="28"/>
          <w:szCs w:val="28"/>
        </w:rPr>
        <w:t>реш</w:t>
      </w:r>
      <w:proofErr w:type="spellEnd"/>
      <w:r w:rsidRPr="00E851B0">
        <w:rPr>
          <w:rFonts w:ascii="Times New Roman" w:hAnsi="Times New Roman" w:cs="Times New Roman"/>
          <w:i/>
          <w:sz w:val="28"/>
          <w:szCs w:val="28"/>
        </w:rPr>
        <w:t xml:space="preserve">. от 25.07.2024)                        </w:t>
      </w:r>
    </w:p>
    <w:p w:rsidR="003764BA" w:rsidRDefault="003764BA" w:rsidP="003764BA">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Pr="00870E01">
        <w:rPr>
          <w:rFonts w:ascii="Times New Roman" w:hAnsi="Times New Roman" w:cs="Times New Roman"/>
          <w:b w:val="0"/>
          <w:sz w:val="28"/>
          <w:szCs w:val="28"/>
        </w:rPr>
        <w:t xml:space="preserve">2.Утвердить в пределах общего объема расходов, утвержденного статьей 1 настоящего Решения резервный фонд Администрации Дивеевского муниципального округа на 2024 год в сумме 3 000 </w:t>
      </w:r>
      <w:proofErr w:type="spellStart"/>
      <w:r w:rsidRPr="00870E01">
        <w:rPr>
          <w:rFonts w:ascii="Times New Roman" w:hAnsi="Times New Roman" w:cs="Times New Roman"/>
          <w:b w:val="0"/>
          <w:sz w:val="28"/>
          <w:szCs w:val="28"/>
        </w:rPr>
        <w:t>000</w:t>
      </w:r>
      <w:proofErr w:type="spellEnd"/>
      <w:r w:rsidRPr="00870E01">
        <w:rPr>
          <w:rFonts w:ascii="Times New Roman" w:hAnsi="Times New Roman" w:cs="Times New Roman"/>
          <w:b w:val="0"/>
          <w:sz w:val="28"/>
          <w:szCs w:val="28"/>
        </w:rPr>
        <w:t xml:space="preserve"> рублей, на 2025 год в сумме 2 000 </w:t>
      </w:r>
      <w:proofErr w:type="spellStart"/>
      <w:r w:rsidRPr="00870E01">
        <w:rPr>
          <w:rFonts w:ascii="Times New Roman" w:hAnsi="Times New Roman" w:cs="Times New Roman"/>
          <w:b w:val="0"/>
          <w:sz w:val="28"/>
          <w:szCs w:val="28"/>
        </w:rPr>
        <w:t>000</w:t>
      </w:r>
      <w:proofErr w:type="spellEnd"/>
      <w:r w:rsidRPr="00870E01">
        <w:rPr>
          <w:rFonts w:ascii="Times New Roman" w:hAnsi="Times New Roman" w:cs="Times New Roman"/>
          <w:b w:val="0"/>
          <w:sz w:val="28"/>
          <w:szCs w:val="28"/>
        </w:rPr>
        <w:t xml:space="preserve"> рублей, на 2026 год в сумме 2 000 </w:t>
      </w:r>
      <w:proofErr w:type="spellStart"/>
      <w:r w:rsidRPr="00870E01">
        <w:rPr>
          <w:rFonts w:ascii="Times New Roman" w:hAnsi="Times New Roman" w:cs="Times New Roman"/>
          <w:b w:val="0"/>
          <w:sz w:val="28"/>
          <w:szCs w:val="28"/>
        </w:rPr>
        <w:t>000</w:t>
      </w:r>
      <w:proofErr w:type="spellEnd"/>
      <w:r w:rsidRPr="00870E01">
        <w:rPr>
          <w:rFonts w:ascii="Times New Roman" w:hAnsi="Times New Roman" w:cs="Times New Roman"/>
          <w:b w:val="0"/>
          <w:sz w:val="28"/>
          <w:szCs w:val="28"/>
        </w:rPr>
        <w:t xml:space="preserve"> рублей.</w:t>
      </w:r>
    </w:p>
    <w:p w:rsidR="003764BA" w:rsidRDefault="003764BA" w:rsidP="003764BA">
      <w:pPr>
        <w:pStyle w:val="ConsPlusTitle"/>
        <w:jc w:val="both"/>
        <w:rPr>
          <w:rFonts w:ascii="Times New Roman" w:hAnsi="Times New Roman" w:cs="Times New Roman"/>
          <w:b w:val="0"/>
          <w:sz w:val="28"/>
          <w:szCs w:val="28"/>
        </w:rPr>
      </w:pPr>
    </w:p>
    <w:p w:rsidR="003764BA" w:rsidRDefault="003764BA" w:rsidP="003764BA">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9</w:t>
      </w:r>
    </w:p>
    <w:p w:rsidR="003764BA" w:rsidRDefault="003764BA" w:rsidP="003764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1.Утвердить общий объем бюджетных ассигнований на исполнение публичных нормативных обязательств на 2024 год в сумме 2 644 200 рублей, на 2025 год-2 644 200 рублей, на 2026 год- 2 644 200 рублей.</w:t>
      </w:r>
    </w:p>
    <w:p w:rsidR="003764BA" w:rsidRDefault="003764BA" w:rsidP="003764BA">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2.Утвердить перечень публичных нормативных обязательств, подлежащих исполнению за счет средств бюджета муниципального округа</w:t>
      </w:r>
      <w:r>
        <w:rPr>
          <w:rFonts w:ascii="Times New Roman" w:hAnsi="Times New Roman" w:cs="Times New Roman"/>
          <w:kern w:val="32"/>
          <w:sz w:val="28"/>
          <w:szCs w:val="28"/>
        </w:rPr>
        <w:t xml:space="preserve"> </w:t>
      </w:r>
      <w:r>
        <w:rPr>
          <w:rFonts w:ascii="Times New Roman" w:hAnsi="Times New Roman" w:cs="Times New Roman"/>
          <w:sz w:val="28"/>
          <w:szCs w:val="28"/>
        </w:rPr>
        <w:t>на 2024 год и на плановый период 2025 и 2026 годов согласно приложению 7.</w:t>
      </w:r>
      <w:r>
        <w:rPr>
          <w:rFonts w:ascii="Times New Roman" w:hAnsi="Times New Roman" w:cs="Times New Roman"/>
          <w:b/>
          <w:bCs/>
          <w:sz w:val="28"/>
          <w:szCs w:val="28"/>
        </w:rPr>
        <w:t xml:space="preserve"> </w:t>
      </w:r>
    </w:p>
    <w:p w:rsidR="003764BA" w:rsidRDefault="003764BA" w:rsidP="003764BA">
      <w:pPr>
        <w:spacing w:after="0"/>
        <w:ind w:firstLine="709"/>
        <w:jc w:val="both"/>
        <w:outlineLvl w:val="0"/>
        <w:rPr>
          <w:b/>
          <w:sz w:val="28"/>
          <w:szCs w:val="28"/>
        </w:rPr>
      </w:pPr>
    </w:p>
    <w:p w:rsidR="003764BA" w:rsidRDefault="003764BA" w:rsidP="003764BA">
      <w:pPr>
        <w:spacing w:after="0"/>
        <w:ind w:firstLine="709"/>
        <w:jc w:val="both"/>
        <w:outlineLvl w:val="0"/>
        <w:rPr>
          <w:b/>
          <w:bCs/>
          <w:sz w:val="28"/>
          <w:szCs w:val="28"/>
        </w:rPr>
      </w:pPr>
      <w:r>
        <w:rPr>
          <w:b/>
          <w:sz w:val="28"/>
          <w:szCs w:val="28"/>
        </w:rPr>
        <w:t>Статья 10</w:t>
      </w:r>
      <w:r>
        <w:rPr>
          <w:sz w:val="28"/>
          <w:szCs w:val="28"/>
        </w:rPr>
        <w:t> </w:t>
      </w:r>
    </w:p>
    <w:p w:rsidR="003764BA" w:rsidRDefault="003764BA" w:rsidP="003764BA">
      <w:pPr>
        <w:spacing w:after="0"/>
        <w:ind w:firstLine="709"/>
        <w:jc w:val="both"/>
        <w:rPr>
          <w:sz w:val="28"/>
          <w:szCs w:val="28"/>
        </w:rPr>
      </w:pPr>
      <w:r>
        <w:rPr>
          <w:sz w:val="28"/>
          <w:szCs w:val="28"/>
        </w:rPr>
        <w:t xml:space="preserve">1. Установить, что в 2024 году финансовым управлением Дивеевского муниципального округа (далее </w:t>
      </w:r>
      <w:proofErr w:type="gramStart"/>
      <w:r>
        <w:rPr>
          <w:sz w:val="28"/>
          <w:szCs w:val="28"/>
        </w:rPr>
        <w:t>–ф</w:t>
      </w:r>
      <w:proofErr w:type="gramEnd"/>
      <w:r>
        <w:rPr>
          <w:sz w:val="28"/>
          <w:szCs w:val="28"/>
        </w:rPr>
        <w:t xml:space="preserve">инансовое управление) осуществляется казначейское сопровождение средств, указанных в части 2 настоящей статьи, предоставляемых на основании муниципальных контрактов (контрактов, договоров, соглашений) (далее - целевые средства). </w:t>
      </w:r>
    </w:p>
    <w:p w:rsidR="003764BA" w:rsidRDefault="003764BA" w:rsidP="003764BA">
      <w:pPr>
        <w:spacing w:after="0"/>
        <w:ind w:firstLine="709"/>
        <w:jc w:val="both"/>
        <w:rPr>
          <w:sz w:val="28"/>
          <w:szCs w:val="28"/>
        </w:rPr>
      </w:pPr>
      <w:r>
        <w:rPr>
          <w:sz w:val="28"/>
          <w:szCs w:val="28"/>
        </w:rPr>
        <w:t>При казначейском сопровождении целевых средств финансовое управление Дивеевского муниципального округа осуществляет санкционирование операций в установленном им порядке.</w:t>
      </w:r>
    </w:p>
    <w:p w:rsidR="003764BA" w:rsidRDefault="003764BA" w:rsidP="003764BA">
      <w:pPr>
        <w:spacing w:after="0"/>
        <w:ind w:firstLine="708"/>
        <w:jc w:val="both"/>
        <w:rPr>
          <w:sz w:val="28"/>
          <w:szCs w:val="28"/>
        </w:rPr>
      </w:pPr>
      <w:r>
        <w:rPr>
          <w:sz w:val="28"/>
          <w:szCs w:val="28"/>
        </w:rPr>
        <w:t>2. Установить, что казначейскому сопровождению подлежат:</w:t>
      </w:r>
    </w:p>
    <w:p w:rsidR="003764BA" w:rsidRDefault="003764BA" w:rsidP="003764BA">
      <w:pPr>
        <w:spacing w:after="0"/>
        <w:ind w:firstLine="708"/>
        <w:jc w:val="both"/>
        <w:rPr>
          <w:sz w:val="28"/>
          <w:szCs w:val="28"/>
        </w:rPr>
      </w:pPr>
      <w:r>
        <w:rPr>
          <w:sz w:val="28"/>
          <w:szCs w:val="28"/>
        </w:rPr>
        <w:t>1) субсидии юридическим лицам (за исключением субсидий муниципальным бюджетным и автономным учреждениям) в случае, если указанные средства перечисляются в соответствии с условиями договоров (соглашений) о предоставлении субсидий в порядке финансового обеспечения расходов, в том числе концессионными соглашениями;</w:t>
      </w:r>
    </w:p>
    <w:p w:rsidR="003764BA" w:rsidRDefault="003764BA" w:rsidP="003764BA">
      <w:pPr>
        <w:spacing w:after="0"/>
        <w:ind w:firstLine="708"/>
        <w:jc w:val="both"/>
        <w:rPr>
          <w:sz w:val="28"/>
          <w:szCs w:val="28"/>
        </w:rPr>
      </w:pPr>
      <w:r>
        <w:rPr>
          <w:sz w:val="28"/>
          <w:szCs w:val="28"/>
        </w:rPr>
        <w:t>2) бюджетные инвестиции юридическим лицам, не являющимся муниципальными учреждениями в соответствии со статьей 80 Бюджетного кодекса Российской Федерации, в том числе в соответствии с концессионными соглашениями;</w:t>
      </w:r>
    </w:p>
    <w:p w:rsidR="003764BA" w:rsidRDefault="003764BA" w:rsidP="003764BA">
      <w:pPr>
        <w:shd w:val="clear" w:color="auto" w:fill="FFFFFF"/>
        <w:spacing w:after="0"/>
        <w:ind w:firstLine="708"/>
        <w:jc w:val="both"/>
        <w:rPr>
          <w:sz w:val="28"/>
          <w:szCs w:val="28"/>
        </w:rPr>
      </w:pPr>
      <w:r>
        <w:rPr>
          <w:sz w:val="28"/>
          <w:szCs w:val="28"/>
        </w:rPr>
        <w:t>3)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пунктах 1 и 2 настоящей части;</w:t>
      </w:r>
    </w:p>
    <w:p w:rsidR="003764BA" w:rsidRDefault="003764BA" w:rsidP="003764BA">
      <w:pPr>
        <w:shd w:val="clear" w:color="auto" w:fill="FFFFFF"/>
        <w:spacing w:after="0"/>
        <w:ind w:firstLine="709"/>
        <w:jc w:val="both"/>
        <w:rPr>
          <w:sz w:val="28"/>
          <w:szCs w:val="28"/>
        </w:rPr>
      </w:pPr>
      <w:proofErr w:type="gramStart"/>
      <w:r>
        <w:rPr>
          <w:sz w:val="28"/>
          <w:szCs w:val="28"/>
        </w:rPr>
        <w:t xml:space="preserve">4) авансовые платежи по контрактам (договорам) о поставке товаров, выполнении работ, оказании услуг, заключаемым получателями субсидий и </w:t>
      </w:r>
      <w:r>
        <w:rPr>
          <w:sz w:val="28"/>
          <w:szCs w:val="28"/>
        </w:rPr>
        <w:lastRenderedPageBreak/>
        <w:t>бюджетных инвестиций, указанных в пунктах 1 и 2 настоящей части, а также получателями взносов (вкладов), указанных в пункте 3 настоящей части, с исполнителями по контрактам (договорам), источником финансового обеспечения которых являются данные субсидии, бюджетные инвестиции и взносы (вклады), если сумма контракта (договора) превышает</w:t>
      </w:r>
      <w:proofErr w:type="gramEnd"/>
      <w:r>
        <w:rPr>
          <w:sz w:val="28"/>
          <w:szCs w:val="28"/>
        </w:rPr>
        <w:t xml:space="preserve"> 50 000,0 тыс. рублей;</w:t>
      </w:r>
    </w:p>
    <w:p w:rsidR="003764BA" w:rsidRDefault="003764BA" w:rsidP="003764BA">
      <w:pPr>
        <w:shd w:val="clear" w:color="auto" w:fill="FFFFFF"/>
        <w:spacing w:after="0"/>
        <w:ind w:firstLine="708"/>
        <w:jc w:val="both"/>
        <w:rPr>
          <w:sz w:val="28"/>
          <w:szCs w:val="28"/>
        </w:rPr>
      </w:pPr>
      <w:r>
        <w:rPr>
          <w:sz w:val="28"/>
          <w:szCs w:val="28"/>
        </w:rPr>
        <w:t>5) авансовые платежи по муниципальным контрактам о поставке товаров, выполнении работ, оказании услуг, заключаемым на сумму свыше 50 000,0 тыс. рублей;</w:t>
      </w:r>
    </w:p>
    <w:p w:rsidR="003764BA" w:rsidRDefault="003764BA" w:rsidP="003764BA">
      <w:pPr>
        <w:shd w:val="clear" w:color="auto" w:fill="FFFFFF"/>
        <w:spacing w:after="0"/>
        <w:ind w:firstLine="708"/>
        <w:jc w:val="both"/>
        <w:rPr>
          <w:sz w:val="28"/>
          <w:szCs w:val="28"/>
        </w:rPr>
      </w:pPr>
      <w:proofErr w:type="gramStart"/>
      <w:r>
        <w:rPr>
          <w:sz w:val="28"/>
          <w:szCs w:val="28"/>
        </w:rPr>
        <w:t>6) авансовые платежи по контрактам (договорам) о поставке товаров, выполнении работ, оказании услуг, заключаемым на сумму свыше 50 000,0 тыс. рублей муниципальными бюджетными и автономными учреждениями, лицевые счета которым открыты в финансовом управлении Дивеевского муниципального округа, источником финансового обеспечения которых являются средства, поступающие им в соответствии с законодательством Российской Федерации и законодательством Нижегородской области на указанные лицевые счета;</w:t>
      </w:r>
      <w:proofErr w:type="gramEnd"/>
    </w:p>
    <w:p w:rsidR="003764BA" w:rsidRDefault="003764BA" w:rsidP="003764BA">
      <w:pPr>
        <w:shd w:val="clear" w:color="auto" w:fill="FFFFFF"/>
        <w:spacing w:after="0"/>
        <w:ind w:firstLine="708"/>
        <w:jc w:val="both"/>
        <w:rPr>
          <w:sz w:val="28"/>
          <w:szCs w:val="28"/>
        </w:rPr>
      </w:pPr>
      <w:r>
        <w:rPr>
          <w:sz w:val="28"/>
          <w:szCs w:val="28"/>
        </w:rPr>
        <w:t>7) авансовые платежи по контрактам (договорам) о поставке товаров, выполнении работ, оказании услуг, заключаемым исполнителями с соисполнителями в рамках исполнения указанных в пунктах 4-6 настоящей части контрактов (договоров), если сумма контракта (договора), заключаемого исполнителем с соисполнителем превышает 50 000,0 тыс. рублей;</w:t>
      </w:r>
    </w:p>
    <w:p w:rsidR="003764BA" w:rsidRDefault="003764BA" w:rsidP="003764BA">
      <w:pPr>
        <w:shd w:val="clear" w:color="auto" w:fill="FFFFFF"/>
        <w:spacing w:after="0"/>
        <w:ind w:firstLine="708"/>
        <w:jc w:val="both"/>
        <w:rPr>
          <w:sz w:val="28"/>
          <w:szCs w:val="28"/>
        </w:rPr>
      </w:pPr>
      <w:r>
        <w:rPr>
          <w:sz w:val="28"/>
          <w:szCs w:val="28"/>
        </w:rPr>
        <w:t>8) муниципальные контракты (договоры) о поставке товаров, выполнении работ, оказании услуг в случаях, если в контрактах (договорах) предусмотрено условие об открытии лицевых счетов исполнителю данного контракта (договора) в финансовом управлении Дивеевского муниципального округа.</w:t>
      </w:r>
    </w:p>
    <w:p w:rsidR="003764BA" w:rsidRDefault="003764BA" w:rsidP="003764BA">
      <w:pPr>
        <w:shd w:val="clear" w:color="auto" w:fill="FFFFFF"/>
        <w:spacing w:after="0"/>
        <w:ind w:firstLine="708"/>
        <w:jc w:val="both"/>
        <w:rPr>
          <w:sz w:val="28"/>
          <w:szCs w:val="28"/>
        </w:rPr>
      </w:pPr>
      <w:r>
        <w:rPr>
          <w:sz w:val="28"/>
          <w:szCs w:val="28"/>
        </w:rPr>
        <w:t>3. Положения части 2 настоящей статьи не распространяются на средства:</w:t>
      </w:r>
    </w:p>
    <w:p w:rsidR="003764BA" w:rsidRDefault="003764BA" w:rsidP="003764BA">
      <w:pPr>
        <w:shd w:val="clear" w:color="auto" w:fill="FFFFFF"/>
        <w:spacing w:after="0"/>
        <w:ind w:firstLine="708"/>
        <w:jc w:val="both"/>
        <w:rPr>
          <w:sz w:val="28"/>
          <w:szCs w:val="28"/>
        </w:rPr>
      </w:pPr>
      <w:r>
        <w:rPr>
          <w:sz w:val="28"/>
          <w:szCs w:val="28"/>
        </w:rPr>
        <w:t>1) предоставляемые из бюджета муниципального округа:</w:t>
      </w:r>
    </w:p>
    <w:p w:rsidR="003764BA" w:rsidRDefault="003764BA" w:rsidP="003764BA">
      <w:pPr>
        <w:shd w:val="clear" w:color="auto" w:fill="FFFFFF"/>
        <w:spacing w:after="0"/>
        <w:ind w:firstLine="708"/>
        <w:jc w:val="both"/>
        <w:rPr>
          <w:sz w:val="28"/>
          <w:szCs w:val="28"/>
        </w:rPr>
      </w:pPr>
      <w:r>
        <w:rPr>
          <w:sz w:val="28"/>
          <w:szCs w:val="28"/>
        </w:rPr>
        <w:t>а) юридическим лицам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rsidR="003764BA" w:rsidRDefault="003764BA" w:rsidP="003764BA">
      <w:pPr>
        <w:shd w:val="clear" w:color="auto" w:fill="FFFFFF"/>
        <w:spacing w:after="0"/>
        <w:ind w:firstLine="708"/>
        <w:jc w:val="both"/>
        <w:rPr>
          <w:sz w:val="28"/>
          <w:szCs w:val="28"/>
        </w:rPr>
      </w:pPr>
      <w:r>
        <w:rPr>
          <w:sz w:val="28"/>
          <w:szCs w:val="28"/>
        </w:rPr>
        <w:t>б) социально ориентированным некоммерческим организациям, осуществляющим деятельность, предусмотренную статьей 31</w:t>
      </w:r>
      <w:r>
        <w:rPr>
          <w:sz w:val="28"/>
          <w:szCs w:val="28"/>
          <w:vertAlign w:val="superscript"/>
        </w:rPr>
        <w:t>1</w:t>
      </w:r>
      <w:r>
        <w:rPr>
          <w:sz w:val="28"/>
          <w:szCs w:val="28"/>
        </w:rPr>
        <w:t xml:space="preserve"> Федерального закона от 12 января 1996 года № 7-ФЗ "О некоммерческих организациях"; </w:t>
      </w:r>
    </w:p>
    <w:p w:rsidR="003764BA" w:rsidRDefault="003764BA" w:rsidP="003764BA">
      <w:pPr>
        <w:shd w:val="clear" w:color="auto" w:fill="FFFFFF"/>
        <w:spacing w:after="0"/>
        <w:ind w:firstLine="708"/>
        <w:jc w:val="both"/>
        <w:rPr>
          <w:sz w:val="28"/>
          <w:szCs w:val="28"/>
        </w:rPr>
      </w:pPr>
      <w:r>
        <w:rPr>
          <w:sz w:val="28"/>
          <w:szCs w:val="28"/>
        </w:rPr>
        <w:t xml:space="preserve">в) участникам казначейского сопровождения за заслуги в области науки и техники, образования, культуры, искусства и средств массовой информации (гранты, кроме грантов, </w:t>
      </w:r>
      <w:proofErr w:type="gramStart"/>
      <w:r>
        <w:rPr>
          <w:sz w:val="28"/>
          <w:szCs w:val="28"/>
        </w:rPr>
        <w:t>условиями</w:t>
      </w:r>
      <w:proofErr w:type="gramEnd"/>
      <w:r>
        <w:rPr>
          <w:sz w:val="28"/>
          <w:szCs w:val="28"/>
        </w:rPr>
        <w:t xml:space="preserve"> предоставления которых установлено требование их использования после подтверждения на соответствие условиям и (или) целям, установленным при их предоставлении, гранты Правительства Нижегородской области, премии, стипендии и иные поощрения);</w:t>
      </w:r>
    </w:p>
    <w:p w:rsidR="003764BA" w:rsidRDefault="003764BA" w:rsidP="003764BA">
      <w:pPr>
        <w:shd w:val="clear" w:color="auto" w:fill="FFFFFF"/>
        <w:spacing w:after="0"/>
        <w:ind w:firstLine="708"/>
        <w:jc w:val="both"/>
        <w:rPr>
          <w:sz w:val="28"/>
          <w:szCs w:val="28"/>
        </w:rPr>
      </w:pPr>
      <w:r>
        <w:rPr>
          <w:sz w:val="28"/>
          <w:szCs w:val="28"/>
        </w:rPr>
        <w:lastRenderedPageBreak/>
        <w:t xml:space="preserve">г) работодателям на частичную оплату труда и материально-техническое оснащение при организации временного трудоустройства работников организаций,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на частичную оплату труда при организации общественных работ для граждан, зарегистрированных в органах службы занятости в целях поиска подходящей работы, включая безработных граждан, при этом в период участия безработных граждан в общественных работах за ними сохраняется право на получение пособия по безработице; на реализацию мероприятий по организации профессионального обучения и дополнительного профессионального образования работников промышленных предприятий,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w:t>
      </w:r>
    </w:p>
    <w:p w:rsidR="003764BA" w:rsidRDefault="003764BA" w:rsidP="003764BA">
      <w:pPr>
        <w:shd w:val="clear" w:color="auto" w:fill="FFFFFF"/>
        <w:spacing w:after="0"/>
        <w:ind w:firstLine="708"/>
        <w:jc w:val="both"/>
        <w:rPr>
          <w:sz w:val="28"/>
          <w:szCs w:val="28"/>
        </w:rPr>
      </w:pPr>
      <w:r>
        <w:rPr>
          <w:sz w:val="28"/>
          <w:szCs w:val="28"/>
        </w:rPr>
        <w:t>2) </w:t>
      </w:r>
      <w:proofErr w:type="gramStart"/>
      <w:r>
        <w:rPr>
          <w:sz w:val="28"/>
          <w:szCs w:val="28"/>
        </w:rPr>
        <w:t>предоставляемые</w:t>
      </w:r>
      <w:proofErr w:type="gramEnd"/>
      <w:r>
        <w:rPr>
          <w:sz w:val="28"/>
          <w:szCs w:val="28"/>
        </w:rPr>
        <w:t xml:space="preserve"> на основании муниципальных контрактов (контрактов, договоров, соглашений), заключаемых:</w:t>
      </w:r>
    </w:p>
    <w:p w:rsidR="003764BA" w:rsidRDefault="003764BA" w:rsidP="003764BA">
      <w:pPr>
        <w:pStyle w:val="ConsNormal"/>
        <w:jc w:val="both"/>
        <w:outlineLvl w:val="0"/>
        <w:rPr>
          <w:rFonts w:ascii="Times New Roman" w:hAnsi="Times New Roman" w:cs="Times New Roman"/>
          <w:kern w:val="32"/>
          <w:sz w:val="28"/>
          <w:szCs w:val="28"/>
        </w:rPr>
      </w:pPr>
      <w:proofErr w:type="gramStart"/>
      <w:r>
        <w:rPr>
          <w:rFonts w:ascii="Times New Roman" w:hAnsi="Times New Roman" w:cs="Times New Roman"/>
          <w:kern w:val="32"/>
          <w:sz w:val="28"/>
          <w:szCs w:val="28"/>
        </w:rPr>
        <w:t>а) в целях приобретения дорогостоящих видов медицинских услуг,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авиационных и железнодорожных билетов, билетов для проезда городским и пригородным транспортом, бронирования мест и проживания в гостиницах, подписки на периодические издания, обучения на курсах повышения квалификации, прохождения профессиональной переподготовки, участия в научных, методических, научно-практических конференциях</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 xml:space="preserve">по предоставлению доступа к </w:t>
      </w:r>
      <w:proofErr w:type="spellStart"/>
      <w:r>
        <w:rPr>
          <w:rFonts w:ascii="Times New Roman" w:hAnsi="Times New Roman" w:cs="Times New Roman"/>
          <w:kern w:val="32"/>
          <w:sz w:val="28"/>
          <w:szCs w:val="28"/>
        </w:rPr>
        <w:t>видеотрансляции</w:t>
      </w:r>
      <w:proofErr w:type="spellEnd"/>
      <w:r>
        <w:rPr>
          <w:rFonts w:ascii="Times New Roman" w:hAnsi="Times New Roman" w:cs="Times New Roman"/>
          <w:kern w:val="32"/>
          <w:sz w:val="28"/>
          <w:szCs w:val="28"/>
        </w:rPr>
        <w:t xml:space="preserve"> </w:t>
      </w:r>
      <w:proofErr w:type="spellStart"/>
      <w:r>
        <w:rPr>
          <w:rFonts w:ascii="Times New Roman" w:hAnsi="Times New Roman" w:cs="Times New Roman"/>
          <w:kern w:val="32"/>
          <w:sz w:val="28"/>
          <w:szCs w:val="28"/>
        </w:rPr>
        <w:t>вебинара</w:t>
      </w:r>
      <w:proofErr w:type="spellEnd"/>
      <w:r>
        <w:rPr>
          <w:rFonts w:ascii="Times New Roman" w:hAnsi="Times New Roman" w:cs="Times New Roman"/>
          <w:kern w:val="32"/>
          <w:sz w:val="28"/>
          <w:szCs w:val="28"/>
        </w:rPr>
        <w:t>, по предоставлению права на использование простой (неисключительной) лицензии, по предоставлению права на использование программного продукта и иных конференциях, проведения олимпиад школьников, приобретения путевок на санаторно-курортное лечение, путевок для организации отдыха и оздоровления детей, проведения международной молодежной смены, проведения профильных экологических лагерей, проведения областных профильных лагерей (смен), организации питания организованных групп детей в пути следования</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 xml:space="preserve">до места назначения и обратно, осуществления страхования в соответствии со страховым законодательством,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и сооружений,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проведения проверки достоверности определения сметной стоимости строительства, реконструкции, технического перевооружения </w:t>
      </w:r>
      <w:r>
        <w:rPr>
          <w:rFonts w:ascii="Times New Roman" w:hAnsi="Times New Roman" w:cs="Times New Roman"/>
          <w:kern w:val="32"/>
          <w:sz w:val="28"/>
          <w:szCs w:val="28"/>
        </w:rPr>
        <w:lastRenderedPageBreak/>
        <w:t>(если такое</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перевооружение связано со строительством или реконструкцией объекта капитального строительства) и капитального ремонта объектов капитального строительства, работ по сохранению объектов культурного наследия (памятников истории и культуры) народов Российской Федерации, финансирование которых планируется осуществлять полностью или частично за счет средств бюджетов бюджетной системы Российской Федерации, выдачи технических условий на подключение к сетям инженерно-технического обеспечения, подключения объектов к сетям инженерно-технического обеспечения, технологического присоединения</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к электрическим сетям, организации презентаций Нижегородской области, проведения мероприятий по ликвидации чрезвычайных ситуаций, выполнения работ по мобилизационной подготовке, приобретения жилых помещений для обеспечения ими детей-сирот и детей, оставшихся без попечения родителей, лиц из числа детей-сирот и детей, оставшихся без попечения родителей, в целях приобретения услуг по приему платежей от физических лиц, осуществляемых платежными агентами;</w:t>
      </w:r>
      <w:proofErr w:type="gramEnd"/>
    </w:p>
    <w:p w:rsidR="003764BA" w:rsidRDefault="003764BA" w:rsidP="003764BA">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б)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исполнение которых подлежит банковскому сопровождению;</w:t>
      </w:r>
    </w:p>
    <w:p w:rsidR="003764BA" w:rsidRDefault="003764BA" w:rsidP="003764BA">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 xml:space="preserve">в) в целях проведения мероприятий по борьбе с распространением новой </w:t>
      </w:r>
      <w:proofErr w:type="spellStart"/>
      <w:r>
        <w:rPr>
          <w:rFonts w:ascii="Times New Roman" w:hAnsi="Times New Roman" w:cs="Times New Roman"/>
          <w:kern w:val="32"/>
          <w:sz w:val="28"/>
          <w:szCs w:val="28"/>
        </w:rPr>
        <w:t>коронавирусной</w:t>
      </w:r>
      <w:proofErr w:type="spellEnd"/>
      <w:r>
        <w:rPr>
          <w:rFonts w:ascii="Times New Roman" w:hAnsi="Times New Roman" w:cs="Times New Roman"/>
          <w:kern w:val="32"/>
          <w:sz w:val="28"/>
          <w:szCs w:val="28"/>
        </w:rPr>
        <w:t xml:space="preserve"> инфекции (COVID-19) на территории Нижегородской области при условии, что сумма авансового платежа не превышает 30 процентов от суммы муниципального контракта (контракта, договора, соглашения).</w:t>
      </w:r>
    </w:p>
    <w:p w:rsidR="003764BA" w:rsidRDefault="003764BA" w:rsidP="003764BA">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4. Установить, что при казначейском сопровождении субсидий юридическим лицам (за исключением субсидий муниципальным бюджетным и автономным учреждениям) перечисление субсидий осуществляется под фактическую потребность (с учетом аванса) на основании документов, подтверждающих возникновение у юридических лиц денежных обязательств.</w:t>
      </w:r>
    </w:p>
    <w:p w:rsidR="003764BA" w:rsidRDefault="003764BA" w:rsidP="003764BA">
      <w:pPr>
        <w:pStyle w:val="ConsNormal"/>
        <w:ind w:firstLine="0"/>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           Статья 11</w:t>
      </w:r>
    </w:p>
    <w:p w:rsidR="003764BA" w:rsidRDefault="003764BA" w:rsidP="003764BA">
      <w:pPr>
        <w:widowControl w:val="0"/>
        <w:adjustRightInd w:val="0"/>
        <w:spacing w:after="0"/>
        <w:jc w:val="both"/>
        <w:rPr>
          <w:sz w:val="28"/>
          <w:szCs w:val="28"/>
        </w:rPr>
      </w:pPr>
      <w:r>
        <w:rPr>
          <w:sz w:val="28"/>
          <w:szCs w:val="28"/>
        </w:rPr>
        <w:t xml:space="preserve">           </w:t>
      </w:r>
      <w:proofErr w:type="gramStart"/>
      <w:r>
        <w:rPr>
          <w:sz w:val="28"/>
          <w:szCs w:val="28"/>
        </w:rPr>
        <w:t>1.Безвозмездные поступления  от физических и юридических лиц, в том числе добровольные пожертвования, не использованные  казенными учреждениями Дивеевского муниципального округа и  оставшиеся на 1 января текущего финансового года на едином   счете бюджета муниципального округа, открытом финансовому управлению в Управлении Федерального казначейства по Нижегородской области, при наличии потребности могут быть использованы казенными учреждениями Дивеевского муниципального округа в текущем финансовом году на</w:t>
      </w:r>
      <w:proofErr w:type="gramEnd"/>
      <w:r>
        <w:rPr>
          <w:sz w:val="28"/>
          <w:szCs w:val="28"/>
        </w:rPr>
        <w:t xml:space="preserve"> те же цели, с последующим уточнением бюджетных ассигнований, предусмотренных настоящим Решением.</w:t>
      </w:r>
    </w:p>
    <w:p w:rsidR="003764BA" w:rsidRDefault="003764BA" w:rsidP="003764BA">
      <w:pPr>
        <w:widowControl w:val="0"/>
        <w:adjustRightInd w:val="0"/>
        <w:spacing w:after="0"/>
        <w:jc w:val="both"/>
        <w:rPr>
          <w:sz w:val="28"/>
          <w:szCs w:val="28"/>
        </w:rPr>
      </w:pPr>
      <w:r>
        <w:rPr>
          <w:sz w:val="28"/>
          <w:szCs w:val="28"/>
        </w:rPr>
        <w:t xml:space="preserve">           </w:t>
      </w:r>
      <w:proofErr w:type="gramStart"/>
      <w:r>
        <w:rPr>
          <w:sz w:val="28"/>
          <w:szCs w:val="28"/>
        </w:rPr>
        <w:t xml:space="preserve">2.Безвозмездные поступления от физических и юридических лиц, в том числе добровольные пожертвования, поступающие казенным учреждениями Дивеевского муниципального округа, в полном объеме зачисляются в бюджет округа и направляются на финансовое обеспечение </w:t>
      </w:r>
      <w:r>
        <w:rPr>
          <w:sz w:val="28"/>
          <w:szCs w:val="28"/>
        </w:rPr>
        <w:lastRenderedPageBreak/>
        <w:t>осуществления функций казенных учреждений в соответствии с их целевым назначением сверх бюджетных ассигнований, предусмотренных в бюджете округа, в порядке, установленном финансовым управлением администрации Дивеевского муниципального округа.</w:t>
      </w:r>
      <w:proofErr w:type="gramEnd"/>
    </w:p>
    <w:p w:rsidR="003764BA" w:rsidRDefault="003764BA" w:rsidP="003764BA">
      <w:pPr>
        <w:widowControl w:val="0"/>
        <w:adjustRightInd w:val="0"/>
        <w:spacing w:after="0"/>
        <w:jc w:val="both"/>
        <w:rPr>
          <w:sz w:val="28"/>
          <w:szCs w:val="28"/>
        </w:rPr>
      </w:pPr>
    </w:p>
    <w:p w:rsidR="003764BA" w:rsidRDefault="003764BA" w:rsidP="003764BA">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12</w:t>
      </w:r>
    </w:p>
    <w:p w:rsidR="003764BA" w:rsidRDefault="003764BA" w:rsidP="003764BA">
      <w:pPr>
        <w:spacing w:after="0"/>
        <w:ind w:firstLine="709"/>
        <w:jc w:val="both"/>
        <w:rPr>
          <w:sz w:val="28"/>
          <w:szCs w:val="28"/>
        </w:rPr>
      </w:pPr>
      <w:r>
        <w:rPr>
          <w:sz w:val="28"/>
          <w:szCs w:val="28"/>
        </w:rPr>
        <w:t xml:space="preserve">Администрация муниципального округа в пределах, предусмотренных настоящим решением бюджетных ассигнований на соответствующий финансовый год осуществляет возмещение из бюджета муниципального округа части затрат на уплату процентов по кредитам, полученным в российских кредитных организациях в порядке и на условиях, установленных в соответствии </w:t>
      </w:r>
      <w:proofErr w:type="gramStart"/>
      <w:r>
        <w:rPr>
          <w:sz w:val="28"/>
          <w:szCs w:val="28"/>
        </w:rPr>
        <w:t>с</w:t>
      </w:r>
      <w:proofErr w:type="gramEnd"/>
      <w:r>
        <w:rPr>
          <w:sz w:val="28"/>
          <w:szCs w:val="28"/>
        </w:rPr>
        <w:t>:</w:t>
      </w:r>
    </w:p>
    <w:p w:rsidR="003764BA" w:rsidRDefault="003764BA" w:rsidP="003764BA">
      <w:pPr>
        <w:numPr>
          <w:ilvl w:val="0"/>
          <w:numId w:val="3"/>
        </w:numPr>
        <w:spacing w:after="0"/>
        <w:ind w:left="0" w:firstLine="709"/>
        <w:jc w:val="both"/>
        <w:rPr>
          <w:sz w:val="28"/>
          <w:szCs w:val="28"/>
        </w:rPr>
      </w:pPr>
      <w:r>
        <w:rPr>
          <w:sz w:val="28"/>
          <w:szCs w:val="28"/>
        </w:rPr>
        <w:t>постановлением администрации Дивеевского муниципального округа Нижегородской области от 18 мая 2022 года № 640 «Об утверждении положений и состава комиссии по предоставлению из средств бюджета Дивеевского муниципального округа Нижегородской области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p w:rsidR="003764BA" w:rsidRDefault="003764BA" w:rsidP="003764BA">
      <w:pPr>
        <w:spacing w:after="0"/>
        <w:jc w:val="both"/>
        <w:rPr>
          <w:sz w:val="28"/>
          <w:szCs w:val="28"/>
        </w:rPr>
      </w:pPr>
      <w:r>
        <w:rPr>
          <w:sz w:val="28"/>
          <w:szCs w:val="28"/>
        </w:rPr>
        <w:t xml:space="preserve">          2)  постановлением администрации Дивеевского округа от 28 октября 2021 года №1352 «Об утверждении муниципальной программы Социальная поддержка граждан Дивеевского муниципального округа Нижегородской области».</w:t>
      </w:r>
    </w:p>
    <w:p w:rsidR="003764BA" w:rsidRDefault="003764BA" w:rsidP="003764BA">
      <w:pPr>
        <w:pStyle w:val="ConsNormal"/>
        <w:ind w:firstLine="737"/>
        <w:jc w:val="both"/>
        <w:rPr>
          <w:rFonts w:ascii="Times New Roman" w:hAnsi="Times New Roman" w:cs="Times New Roman"/>
          <w:b/>
          <w:bCs/>
          <w:sz w:val="28"/>
          <w:szCs w:val="28"/>
        </w:rPr>
      </w:pPr>
    </w:p>
    <w:p w:rsidR="003764BA" w:rsidRDefault="003764BA" w:rsidP="003764BA">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13</w:t>
      </w:r>
    </w:p>
    <w:p w:rsidR="003764BA" w:rsidRDefault="003764BA" w:rsidP="003764BA">
      <w:pPr>
        <w:spacing w:after="0"/>
        <w:ind w:firstLine="709"/>
        <w:jc w:val="both"/>
        <w:rPr>
          <w:sz w:val="28"/>
          <w:szCs w:val="28"/>
        </w:rPr>
      </w:pPr>
      <w:r>
        <w:rPr>
          <w:sz w:val="28"/>
          <w:szCs w:val="28"/>
        </w:rPr>
        <w:t>Субсидии юридическим лицам (за исключением субсидий муниципальным учреждениям), индивидуальным предпринимателям и физическим лицам- производителям товаров, работ и услуг, предусмотренные настоящим Решением, предоставляются в целях возмещения недополученных доходов и (или) финансового обеспечения (возмещения) затрат, в том числе за счет межбюджетных трансфертов из областного бюджета</w:t>
      </w:r>
      <w:proofErr w:type="gramStart"/>
      <w:r>
        <w:rPr>
          <w:sz w:val="28"/>
          <w:szCs w:val="28"/>
        </w:rPr>
        <w:t xml:space="preserve"> ,</w:t>
      </w:r>
      <w:proofErr w:type="gramEnd"/>
      <w:r>
        <w:rPr>
          <w:sz w:val="28"/>
          <w:szCs w:val="28"/>
        </w:rPr>
        <w:t xml:space="preserve"> в порядках, установленными Правительством Нижегородской области, администрацией Дивеевского муниципального округа, в следующих случаях:</w:t>
      </w:r>
    </w:p>
    <w:p w:rsidR="003764BA" w:rsidRDefault="003764BA" w:rsidP="003764BA">
      <w:pPr>
        <w:pStyle w:val="ConsPlusNormal"/>
        <w:widowControl/>
        <w:numPr>
          <w:ilvl w:val="0"/>
          <w:numId w:val="4"/>
        </w:numPr>
        <w:tabs>
          <w:tab w:val="num" w:pos="426"/>
          <w:tab w:val="num" w:pos="540"/>
        </w:tabs>
        <w:ind w:left="142" w:firstLine="567"/>
        <w:jc w:val="both"/>
        <w:rPr>
          <w:rFonts w:ascii="Times New Roman" w:hAnsi="Times New Roman" w:cs="Times New Roman"/>
          <w:sz w:val="28"/>
          <w:szCs w:val="28"/>
        </w:rPr>
      </w:pPr>
      <w:r>
        <w:rPr>
          <w:rFonts w:ascii="Times New Roman" w:hAnsi="Times New Roman" w:cs="Times New Roman"/>
          <w:sz w:val="28"/>
          <w:szCs w:val="28"/>
        </w:rPr>
        <w:t>на оказание государственной поддержки сельскохозяйственного производства:</w:t>
      </w:r>
    </w:p>
    <w:p w:rsidR="003764BA" w:rsidRDefault="003764BA" w:rsidP="003764BA">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2) на оказание финансовой поддержки в области жилищного и коммунального хозяйства предприятиям жилищно-коммунального хозяйства Дивеевского муниципального округа;</w:t>
      </w:r>
    </w:p>
    <w:p w:rsidR="003764BA" w:rsidRDefault="003764BA" w:rsidP="003764BA">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t xml:space="preserve">   3) на оказание финансовой поддержки субъектов малого и среднего предпринимательства; </w:t>
      </w:r>
    </w:p>
    <w:p w:rsidR="003764BA" w:rsidRDefault="003764BA" w:rsidP="003764BA">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t xml:space="preserve">   4) на капитальный ремонт муниципального жилого фонда в виде взноса в некоммерческую организацию «Фонд капитального ремонта многоквартирных домов, расположенных на территории Нижегородской области»; </w:t>
      </w:r>
    </w:p>
    <w:p w:rsidR="003764BA" w:rsidRDefault="003764BA" w:rsidP="003764BA">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lastRenderedPageBreak/>
        <w:t xml:space="preserve">    5) на обеспечение образовательного процесса в негосударственных образовательных учреждениях;</w:t>
      </w:r>
    </w:p>
    <w:p w:rsidR="003764BA" w:rsidRDefault="003764BA" w:rsidP="003764BA">
      <w:pPr>
        <w:ind w:left="426"/>
        <w:rPr>
          <w:b/>
          <w:sz w:val="28"/>
          <w:szCs w:val="28"/>
        </w:rPr>
      </w:pPr>
      <w:r>
        <w:rPr>
          <w:b/>
          <w:sz w:val="28"/>
          <w:szCs w:val="28"/>
        </w:rPr>
        <w:t xml:space="preserve"> </w:t>
      </w:r>
    </w:p>
    <w:p w:rsidR="003764BA" w:rsidRDefault="003764BA" w:rsidP="003764BA">
      <w:pPr>
        <w:ind w:left="426"/>
        <w:rPr>
          <w:kern w:val="0"/>
          <w:sz w:val="28"/>
          <w:szCs w:val="28"/>
        </w:rPr>
      </w:pPr>
      <w:r>
        <w:rPr>
          <w:b/>
          <w:sz w:val="28"/>
          <w:szCs w:val="28"/>
        </w:rPr>
        <w:t xml:space="preserve">  Статья 14</w:t>
      </w:r>
    </w:p>
    <w:p w:rsidR="003764BA" w:rsidRDefault="003764BA" w:rsidP="003764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Субсидии некоммерческим организациям, не являющимися муниципальными учреждениями, предоставляются в порядках, установленными администрацией Дивеевского муниципального округа, в следующих случаях:</w:t>
      </w:r>
    </w:p>
    <w:p w:rsidR="003764BA" w:rsidRDefault="003764BA" w:rsidP="003764BA">
      <w:pPr>
        <w:pStyle w:val="ConsPlusNormal"/>
        <w:widowControl/>
        <w:numPr>
          <w:ilvl w:val="0"/>
          <w:numId w:val="5"/>
        </w:numPr>
        <w:jc w:val="both"/>
        <w:rPr>
          <w:rFonts w:ascii="Times New Roman" w:hAnsi="Times New Roman" w:cs="Times New Roman"/>
          <w:sz w:val="28"/>
          <w:szCs w:val="28"/>
        </w:rPr>
      </w:pPr>
      <w:r>
        <w:rPr>
          <w:rFonts w:ascii="Times New Roman" w:hAnsi="Times New Roman" w:cs="Times New Roman"/>
          <w:sz w:val="28"/>
          <w:szCs w:val="28"/>
        </w:rPr>
        <w:t>на развитие «Центра развития предпринимательства Дивеевского муниципального округа»;</w:t>
      </w:r>
    </w:p>
    <w:p w:rsidR="003764BA" w:rsidRDefault="003764BA" w:rsidP="003764BA">
      <w:pPr>
        <w:pStyle w:val="ConsPlusNormal"/>
        <w:widowControl/>
        <w:numPr>
          <w:ilvl w:val="0"/>
          <w:numId w:val="5"/>
        </w:numPr>
        <w:jc w:val="both"/>
        <w:rPr>
          <w:rFonts w:ascii="Times New Roman" w:hAnsi="Times New Roman" w:cs="Times New Roman"/>
          <w:sz w:val="28"/>
          <w:szCs w:val="28"/>
        </w:rPr>
      </w:pPr>
      <w:r>
        <w:rPr>
          <w:rFonts w:ascii="Times New Roman" w:hAnsi="Times New Roman" w:cs="Times New Roman"/>
          <w:sz w:val="28"/>
          <w:szCs w:val="28"/>
        </w:rPr>
        <w:t xml:space="preserve"> на реализацию общественно полезных (социальных) проектов (программ) социально ориентированным некоммерческим организациям Дивеевского муниципального округа.</w:t>
      </w:r>
    </w:p>
    <w:p w:rsidR="003764BA" w:rsidRDefault="003764BA" w:rsidP="003764BA">
      <w:pPr>
        <w:spacing w:after="0"/>
        <w:ind w:firstLine="709"/>
        <w:jc w:val="both"/>
        <w:rPr>
          <w:b/>
          <w:bCs/>
          <w:sz w:val="28"/>
          <w:szCs w:val="28"/>
        </w:rPr>
      </w:pPr>
    </w:p>
    <w:p w:rsidR="003764BA" w:rsidRDefault="003764BA" w:rsidP="003764BA">
      <w:pPr>
        <w:spacing w:after="0"/>
        <w:ind w:firstLine="567"/>
        <w:jc w:val="both"/>
        <w:rPr>
          <w:b/>
          <w:bCs/>
          <w:sz w:val="28"/>
          <w:szCs w:val="28"/>
        </w:rPr>
      </w:pPr>
      <w:r>
        <w:rPr>
          <w:b/>
          <w:bCs/>
          <w:sz w:val="28"/>
          <w:szCs w:val="28"/>
        </w:rPr>
        <w:t>Статья 15</w:t>
      </w:r>
    </w:p>
    <w:p w:rsidR="003764BA" w:rsidRDefault="003764BA" w:rsidP="003764BA">
      <w:pPr>
        <w:pStyle w:val="ConsNormal"/>
        <w:ind w:firstLine="709"/>
        <w:jc w:val="both"/>
        <w:outlineLvl w:val="0"/>
        <w:rPr>
          <w:rFonts w:ascii="Times New Roman" w:hAnsi="Times New Roman"/>
          <w:sz w:val="28"/>
          <w:szCs w:val="28"/>
        </w:rPr>
      </w:pPr>
      <w:r>
        <w:rPr>
          <w:rFonts w:ascii="Times New Roman" w:hAnsi="Times New Roman"/>
          <w:sz w:val="28"/>
          <w:szCs w:val="28"/>
        </w:rPr>
        <w:t>Утвердить объем бюджетных ассигнований дорожного фонда Дивеевского муниципального округа:</w:t>
      </w:r>
    </w:p>
    <w:p w:rsidR="003764BA" w:rsidRDefault="003764BA" w:rsidP="003764BA">
      <w:pPr>
        <w:pStyle w:val="ConsNormal"/>
        <w:ind w:firstLine="709"/>
        <w:jc w:val="both"/>
        <w:outlineLvl w:val="0"/>
        <w:rPr>
          <w:rFonts w:ascii="Times New Roman" w:hAnsi="Times New Roman"/>
          <w:sz w:val="28"/>
          <w:szCs w:val="28"/>
        </w:rPr>
      </w:pPr>
      <w:r>
        <w:rPr>
          <w:rFonts w:ascii="Times New Roman" w:hAnsi="Times New Roman"/>
          <w:sz w:val="28"/>
          <w:szCs w:val="28"/>
        </w:rPr>
        <w:t>1) на 2023 год в размере 13 606 100 рублей;</w:t>
      </w:r>
    </w:p>
    <w:p w:rsidR="003764BA" w:rsidRDefault="003764BA" w:rsidP="003764BA">
      <w:pPr>
        <w:pStyle w:val="ConsNormal"/>
        <w:ind w:firstLine="709"/>
        <w:jc w:val="both"/>
        <w:outlineLvl w:val="0"/>
        <w:rPr>
          <w:rFonts w:ascii="Times New Roman" w:hAnsi="Times New Roman"/>
          <w:sz w:val="28"/>
          <w:szCs w:val="28"/>
        </w:rPr>
      </w:pPr>
      <w:r>
        <w:rPr>
          <w:rFonts w:ascii="Times New Roman" w:hAnsi="Times New Roman"/>
          <w:sz w:val="28"/>
          <w:szCs w:val="28"/>
        </w:rPr>
        <w:t>2) на 2024 год в размере 14 966 700 рублей;</w:t>
      </w:r>
    </w:p>
    <w:p w:rsidR="003764BA" w:rsidRDefault="003764BA" w:rsidP="003764BA">
      <w:pPr>
        <w:pStyle w:val="ConsNormal"/>
        <w:ind w:firstLine="709"/>
        <w:jc w:val="both"/>
        <w:rPr>
          <w:rFonts w:ascii="Times New Roman" w:hAnsi="Times New Roman" w:cs="Times New Roman"/>
          <w:bCs/>
          <w:sz w:val="28"/>
          <w:szCs w:val="28"/>
        </w:rPr>
      </w:pPr>
      <w:r>
        <w:rPr>
          <w:rFonts w:ascii="Times New Roman" w:hAnsi="Times New Roman"/>
          <w:sz w:val="28"/>
          <w:szCs w:val="28"/>
        </w:rPr>
        <w:t>3) на 2025 год в размере 15 565 400 рублей.</w:t>
      </w:r>
    </w:p>
    <w:p w:rsidR="003764BA" w:rsidRDefault="003764BA" w:rsidP="003764BA">
      <w:pPr>
        <w:pStyle w:val="ConsPlusNormal"/>
        <w:widowControl/>
        <w:ind w:firstLine="540"/>
        <w:jc w:val="both"/>
        <w:rPr>
          <w:rFonts w:ascii="Times New Roman" w:hAnsi="Times New Roman" w:cs="Times New Roman"/>
          <w:b/>
          <w:sz w:val="28"/>
          <w:szCs w:val="28"/>
        </w:rPr>
      </w:pPr>
    </w:p>
    <w:p w:rsidR="003764BA" w:rsidRDefault="003764BA" w:rsidP="003764BA">
      <w:pPr>
        <w:pStyle w:val="ConsNormal"/>
        <w:ind w:firstLine="567"/>
        <w:jc w:val="both"/>
        <w:outlineLvl w:val="0"/>
        <w:rPr>
          <w:rFonts w:ascii="Times New Roman" w:hAnsi="Times New Roman" w:cs="Times New Roman"/>
          <w:bCs/>
          <w:sz w:val="28"/>
          <w:szCs w:val="28"/>
        </w:rPr>
      </w:pPr>
      <w:r>
        <w:rPr>
          <w:rFonts w:ascii="Times New Roman" w:hAnsi="Times New Roman" w:cs="Times New Roman"/>
          <w:b/>
          <w:sz w:val="28"/>
          <w:szCs w:val="28"/>
        </w:rPr>
        <w:t>Статья 16</w:t>
      </w:r>
      <w:r>
        <w:rPr>
          <w:rFonts w:ascii="Times New Roman" w:hAnsi="Times New Roman" w:cs="Times New Roman"/>
          <w:bCs/>
          <w:sz w:val="28"/>
          <w:szCs w:val="28"/>
        </w:rPr>
        <w:t xml:space="preserve"> </w:t>
      </w:r>
    </w:p>
    <w:p w:rsidR="003764BA" w:rsidRDefault="003764BA" w:rsidP="003764BA">
      <w:pPr>
        <w:pStyle w:val="ConsNormal"/>
        <w:ind w:firstLine="567"/>
        <w:jc w:val="both"/>
        <w:outlineLvl w:val="0"/>
        <w:rPr>
          <w:rFonts w:ascii="Times New Roman" w:hAnsi="Times New Roman" w:cs="Times New Roman"/>
          <w:bCs/>
          <w:sz w:val="28"/>
          <w:szCs w:val="28"/>
        </w:rPr>
      </w:pPr>
      <w:r>
        <w:rPr>
          <w:rFonts w:ascii="Times New Roman" w:hAnsi="Times New Roman" w:cs="Times New Roman"/>
          <w:bCs/>
          <w:sz w:val="28"/>
          <w:szCs w:val="28"/>
        </w:rPr>
        <w:t>Установить коэффициент увеличения (индексации) размеров ежемесячного денежного вознаграждения по муниципальным должностям и размеров окладов денежного содержания муниципальных служащих Дивеевского муниципального округа Нижегородской области с 1 октября 2024 года равным 1,072.</w:t>
      </w:r>
    </w:p>
    <w:p w:rsidR="003764BA" w:rsidRDefault="003764BA" w:rsidP="003764BA">
      <w:pPr>
        <w:pStyle w:val="ConsPlusNormal"/>
        <w:widowControl/>
        <w:ind w:firstLine="540"/>
        <w:jc w:val="both"/>
        <w:rPr>
          <w:rFonts w:ascii="Times New Roman" w:hAnsi="Times New Roman" w:cs="Times New Roman"/>
          <w:b/>
          <w:sz w:val="28"/>
          <w:szCs w:val="28"/>
        </w:rPr>
      </w:pPr>
    </w:p>
    <w:p w:rsidR="003764BA" w:rsidRDefault="003764BA" w:rsidP="003764BA">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17</w:t>
      </w:r>
    </w:p>
    <w:p w:rsidR="003764BA" w:rsidRDefault="003764BA" w:rsidP="003764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1.Установить верхний предел муниципального долга Дивеевского муниципального округа:</w:t>
      </w:r>
    </w:p>
    <w:p w:rsidR="003764BA" w:rsidRDefault="003764BA" w:rsidP="003764BA">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1)  на 01 января 2025 года в сумме 3 000 </w:t>
      </w:r>
      <w:proofErr w:type="spellStart"/>
      <w:r>
        <w:rPr>
          <w:rFonts w:ascii="Times New Roman" w:hAnsi="Times New Roman" w:cs="Times New Roman"/>
          <w:sz w:val="28"/>
          <w:szCs w:val="28"/>
        </w:rPr>
        <w:t>000</w:t>
      </w:r>
      <w:proofErr w:type="spellEnd"/>
      <w:r>
        <w:rPr>
          <w:rFonts w:ascii="Times New Roman" w:hAnsi="Times New Roman" w:cs="Times New Roman"/>
          <w:sz w:val="28"/>
          <w:szCs w:val="28"/>
        </w:rPr>
        <w:t xml:space="preserve"> рублей, в том числе установить верхний предел по муниципальным гарантиям Дивеевского муниципального округа на 01 января 2025 года 0 рублей:</w:t>
      </w:r>
    </w:p>
    <w:p w:rsidR="003764BA" w:rsidRDefault="003764BA" w:rsidP="003764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w:t>
      </w:r>
      <w:r>
        <w:rPr>
          <w:sz w:val="28"/>
          <w:szCs w:val="28"/>
        </w:rPr>
        <w:t xml:space="preserve"> </w:t>
      </w:r>
      <w:r>
        <w:rPr>
          <w:rFonts w:ascii="Times New Roman" w:hAnsi="Times New Roman" w:cs="Times New Roman"/>
          <w:sz w:val="28"/>
          <w:szCs w:val="28"/>
        </w:rPr>
        <w:t>на 01 января 2026 года в сумме 0 рублей, в том числе установить верхний предел по муниципальным гарантиям Дивеевского муниципального округа на 01 января 2026 года 0 рублей;</w:t>
      </w:r>
    </w:p>
    <w:p w:rsidR="003764BA" w:rsidRDefault="003764BA" w:rsidP="003764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на 01 января 2027 года в сумме 0 рублей, в том числе установить верхний предел по муниципальным гарантиям Дивеевского муниципального округа на 01 января 2027 года 0 рублей.</w:t>
      </w:r>
    </w:p>
    <w:p w:rsidR="003764BA" w:rsidRDefault="003764BA" w:rsidP="003764BA">
      <w:pPr>
        <w:pStyle w:val="ConsPlusNormal"/>
        <w:widowControl/>
        <w:ind w:firstLine="540"/>
        <w:jc w:val="both"/>
        <w:rPr>
          <w:rFonts w:ascii="Times New Roman" w:hAnsi="Times New Roman" w:cs="Times New Roman"/>
          <w:b/>
          <w:sz w:val="28"/>
          <w:szCs w:val="28"/>
        </w:rPr>
      </w:pPr>
    </w:p>
    <w:p w:rsidR="003764BA" w:rsidRDefault="003764BA" w:rsidP="003764BA">
      <w:pPr>
        <w:pStyle w:val="ConsPlusNormal"/>
        <w:widowControl/>
        <w:ind w:firstLine="540"/>
        <w:jc w:val="both"/>
        <w:rPr>
          <w:rFonts w:ascii="Times New Roman" w:hAnsi="Times New Roman" w:cs="Times New Roman"/>
          <w:sz w:val="28"/>
          <w:szCs w:val="28"/>
        </w:rPr>
      </w:pPr>
      <w:r>
        <w:rPr>
          <w:rFonts w:ascii="Times New Roman" w:hAnsi="Times New Roman" w:cs="Times New Roman"/>
          <w:b/>
          <w:sz w:val="28"/>
          <w:szCs w:val="28"/>
        </w:rPr>
        <w:t>Статья 18</w:t>
      </w:r>
    </w:p>
    <w:p w:rsidR="003764BA" w:rsidRDefault="003764BA" w:rsidP="003764B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Утвердить Программу муниципальных заимствований Дивеевского муниципального округа </w:t>
      </w:r>
      <w:r>
        <w:rPr>
          <w:rFonts w:ascii="Times New Roman" w:hAnsi="Times New Roman" w:cs="Times New Roman"/>
          <w:kern w:val="32"/>
          <w:sz w:val="28"/>
          <w:szCs w:val="28"/>
        </w:rPr>
        <w:t>согласно приложению 8.</w:t>
      </w:r>
      <w:r>
        <w:rPr>
          <w:rFonts w:ascii="Times New Roman" w:hAnsi="Times New Roman" w:cs="Times New Roman"/>
          <w:sz w:val="28"/>
          <w:szCs w:val="28"/>
        </w:rPr>
        <w:t xml:space="preserve"> </w:t>
      </w:r>
    </w:p>
    <w:p w:rsidR="003764BA" w:rsidRDefault="003764BA" w:rsidP="003764BA">
      <w:pPr>
        <w:pStyle w:val="ConsNormal"/>
        <w:ind w:firstLine="567"/>
        <w:rPr>
          <w:rFonts w:ascii="Times New Roman" w:hAnsi="Times New Roman" w:cs="Times New Roman"/>
          <w:b/>
          <w:bCs/>
          <w:sz w:val="28"/>
          <w:szCs w:val="28"/>
        </w:rPr>
      </w:pPr>
    </w:p>
    <w:p w:rsidR="003764BA" w:rsidRDefault="003764BA" w:rsidP="003764BA">
      <w:pPr>
        <w:pStyle w:val="ConsNormal"/>
        <w:ind w:firstLine="567"/>
        <w:rPr>
          <w:rFonts w:ascii="Times New Roman" w:hAnsi="Times New Roman" w:cs="Times New Roman"/>
          <w:b/>
          <w:bCs/>
          <w:sz w:val="28"/>
          <w:szCs w:val="28"/>
        </w:rPr>
      </w:pPr>
      <w:r>
        <w:rPr>
          <w:rFonts w:ascii="Times New Roman" w:hAnsi="Times New Roman" w:cs="Times New Roman"/>
          <w:b/>
          <w:bCs/>
          <w:sz w:val="28"/>
          <w:szCs w:val="28"/>
        </w:rPr>
        <w:t xml:space="preserve">Статья 19 </w:t>
      </w:r>
    </w:p>
    <w:p w:rsidR="003764BA" w:rsidRDefault="003764BA" w:rsidP="003764BA">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t>Утвердить Программу муниципальных гарантий Дивеевского муниципального округа Нижегородской области на 2024 год и на плановый период 2025 и 2026 годов согласно приложению 9</w:t>
      </w:r>
    </w:p>
    <w:p w:rsidR="003764BA" w:rsidRDefault="003764BA" w:rsidP="003764BA">
      <w:pPr>
        <w:pStyle w:val="ConsNormal"/>
        <w:ind w:firstLine="567"/>
        <w:rPr>
          <w:rFonts w:ascii="Times New Roman" w:hAnsi="Times New Roman" w:cs="Times New Roman"/>
          <w:b/>
          <w:bCs/>
          <w:sz w:val="28"/>
          <w:szCs w:val="28"/>
        </w:rPr>
      </w:pPr>
    </w:p>
    <w:p w:rsidR="003764BA" w:rsidRDefault="003764BA" w:rsidP="003764BA">
      <w:pPr>
        <w:pStyle w:val="ConsNormal"/>
        <w:ind w:firstLine="567"/>
        <w:rPr>
          <w:rFonts w:ascii="Times New Roman" w:hAnsi="Times New Roman" w:cs="Times New Roman"/>
          <w:b/>
          <w:bCs/>
          <w:sz w:val="28"/>
          <w:szCs w:val="28"/>
        </w:rPr>
      </w:pPr>
      <w:r>
        <w:rPr>
          <w:rFonts w:ascii="Times New Roman" w:hAnsi="Times New Roman" w:cs="Times New Roman"/>
          <w:b/>
          <w:bCs/>
          <w:sz w:val="28"/>
          <w:szCs w:val="28"/>
        </w:rPr>
        <w:t xml:space="preserve"> Статья 20</w:t>
      </w:r>
    </w:p>
    <w:p w:rsidR="003764BA" w:rsidRDefault="003764BA" w:rsidP="003764BA">
      <w:pPr>
        <w:pStyle w:val="ConsNormal"/>
        <w:ind w:firstLine="567"/>
        <w:jc w:val="both"/>
        <w:rPr>
          <w:rFonts w:ascii="Times New Roman" w:hAnsi="Times New Roman" w:cs="Times New Roman"/>
          <w:b/>
          <w:bCs/>
          <w:sz w:val="28"/>
          <w:szCs w:val="28"/>
        </w:rPr>
      </w:pPr>
      <w:r>
        <w:rPr>
          <w:rFonts w:ascii="Times New Roman" w:hAnsi="Times New Roman" w:cs="Times New Roman"/>
          <w:bCs/>
          <w:sz w:val="28"/>
          <w:szCs w:val="28"/>
        </w:rPr>
        <w:t>1.Настоящее решение вступает в силу с 1 января 2024 года.</w:t>
      </w:r>
    </w:p>
    <w:p w:rsidR="003764BA" w:rsidRDefault="003764BA" w:rsidP="003764BA">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t>2. Настоящее решение подлежит обнародованию в порядке, предусмотренном статьей 34 Устава Дивеевского муниципального округа Нижегородской области и размещению на официальном сайте администрации Дивеевского муниципального округа Нижегородской области в сети Интернет.</w:t>
      </w:r>
    </w:p>
    <w:p w:rsidR="003764BA" w:rsidRDefault="003764BA" w:rsidP="003764BA">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t>3.</w:t>
      </w:r>
      <w:proofErr w:type="gramStart"/>
      <w:r>
        <w:rPr>
          <w:rFonts w:ascii="Times New Roman" w:hAnsi="Times New Roman" w:cs="Times New Roman"/>
          <w:bCs/>
          <w:sz w:val="28"/>
          <w:szCs w:val="28"/>
        </w:rPr>
        <w:t>Контроль за</w:t>
      </w:r>
      <w:proofErr w:type="gramEnd"/>
      <w:r>
        <w:rPr>
          <w:rFonts w:ascii="Times New Roman" w:hAnsi="Times New Roman" w:cs="Times New Roman"/>
          <w:bCs/>
          <w:sz w:val="28"/>
          <w:szCs w:val="28"/>
        </w:rPr>
        <w:t xml:space="preserve"> исполнением настоящего решения возложить на постоянную комиссию бюджетной, финансовой и налоговой политике Совета депутатов Дивеевского</w:t>
      </w:r>
      <w:r>
        <w:rPr>
          <w:rFonts w:ascii="Times New Roman" w:hAnsi="Times New Roman" w:cs="Times New Roman"/>
          <w:sz w:val="28"/>
          <w:szCs w:val="28"/>
        </w:rPr>
        <w:t xml:space="preserve"> муниципального</w:t>
      </w:r>
      <w:r>
        <w:rPr>
          <w:rFonts w:ascii="Times New Roman" w:hAnsi="Times New Roman" w:cs="Times New Roman"/>
          <w:bCs/>
          <w:sz w:val="28"/>
          <w:szCs w:val="28"/>
        </w:rPr>
        <w:t xml:space="preserve"> округа Нижегородской области.</w:t>
      </w:r>
    </w:p>
    <w:p w:rsidR="003764BA" w:rsidRDefault="003764BA" w:rsidP="003764BA">
      <w:pPr>
        <w:pStyle w:val="ConsNormal"/>
        <w:ind w:firstLine="737"/>
        <w:rPr>
          <w:rFonts w:ascii="Times New Roman" w:hAnsi="Times New Roman" w:cs="Times New Roman"/>
          <w:bCs/>
          <w:sz w:val="24"/>
          <w:szCs w:val="24"/>
        </w:rPr>
      </w:pPr>
    </w:p>
    <w:p w:rsidR="003764BA" w:rsidRDefault="003764BA" w:rsidP="003764BA">
      <w:pPr>
        <w:pStyle w:val="ConsNormal"/>
        <w:ind w:firstLine="737"/>
        <w:rPr>
          <w:rFonts w:ascii="Times New Roman" w:hAnsi="Times New Roman" w:cs="Times New Roman"/>
          <w:bCs/>
          <w:sz w:val="24"/>
          <w:szCs w:val="24"/>
        </w:rPr>
      </w:pPr>
    </w:p>
    <w:p w:rsidR="003764BA" w:rsidRDefault="003764BA" w:rsidP="003764BA">
      <w:pPr>
        <w:pStyle w:val="ConsNormal"/>
        <w:ind w:firstLine="737"/>
        <w:rPr>
          <w:rFonts w:ascii="Times New Roman" w:hAnsi="Times New Roman" w:cs="Times New Roman"/>
          <w:bCs/>
          <w:sz w:val="24"/>
          <w:szCs w:val="24"/>
        </w:rPr>
      </w:pPr>
    </w:p>
    <w:tbl>
      <w:tblPr>
        <w:tblpPr w:leftFromText="180" w:rightFromText="180" w:vertAnchor="text" w:horzAnchor="margin" w:tblpY="172"/>
        <w:tblW w:w="9889" w:type="dxa"/>
        <w:tblLook w:val="00A0"/>
      </w:tblPr>
      <w:tblGrid>
        <w:gridCol w:w="5091"/>
        <w:gridCol w:w="4798"/>
      </w:tblGrid>
      <w:tr w:rsidR="003764BA" w:rsidTr="00F2392A">
        <w:trPr>
          <w:trHeight w:val="2037"/>
        </w:trPr>
        <w:tc>
          <w:tcPr>
            <w:tcW w:w="5091" w:type="dxa"/>
          </w:tcPr>
          <w:p w:rsidR="003764BA" w:rsidRDefault="003764BA" w:rsidP="00F2392A">
            <w:pPr>
              <w:spacing w:after="0"/>
              <w:jc w:val="both"/>
              <w:rPr>
                <w:sz w:val="28"/>
                <w:szCs w:val="28"/>
              </w:rPr>
            </w:pPr>
            <w:r>
              <w:rPr>
                <w:sz w:val="28"/>
                <w:szCs w:val="28"/>
              </w:rPr>
              <w:t>Председатель Совета депутатов</w:t>
            </w:r>
          </w:p>
          <w:p w:rsidR="003764BA" w:rsidRDefault="003764BA" w:rsidP="00F2392A">
            <w:pPr>
              <w:spacing w:after="0"/>
              <w:jc w:val="both"/>
              <w:rPr>
                <w:sz w:val="28"/>
                <w:szCs w:val="28"/>
              </w:rPr>
            </w:pPr>
            <w:r>
              <w:rPr>
                <w:sz w:val="28"/>
                <w:szCs w:val="28"/>
              </w:rPr>
              <w:t>Дивеевского муниципального округа</w:t>
            </w:r>
          </w:p>
          <w:p w:rsidR="003764BA" w:rsidRDefault="003764BA" w:rsidP="00F2392A">
            <w:pPr>
              <w:spacing w:after="0"/>
              <w:jc w:val="both"/>
              <w:rPr>
                <w:sz w:val="28"/>
                <w:szCs w:val="28"/>
              </w:rPr>
            </w:pPr>
            <w:r>
              <w:rPr>
                <w:sz w:val="28"/>
                <w:szCs w:val="28"/>
              </w:rPr>
              <w:t xml:space="preserve">Нижегородской области </w:t>
            </w:r>
          </w:p>
          <w:p w:rsidR="003764BA" w:rsidRDefault="003764BA" w:rsidP="00F2392A">
            <w:pPr>
              <w:spacing w:after="0"/>
              <w:jc w:val="both"/>
              <w:rPr>
                <w:sz w:val="28"/>
                <w:szCs w:val="28"/>
              </w:rPr>
            </w:pPr>
            <w:r>
              <w:rPr>
                <w:sz w:val="28"/>
                <w:szCs w:val="28"/>
              </w:rPr>
              <w:t xml:space="preserve">___________________ Д.Е.Борцов </w:t>
            </w:r>
          </w:p>
          <w:p w:rsidR="003764BA" w:rsidRDefault="003764BA" w:rsidP="00F2392A">
            <w:pPr>
              <w:spacing w:after="0"/>
              <w:jc w:val="both"/>
              <w:rPr>
                <w:sz w:val="28"/>
                <w:szCs w:val="28"/>
              </w:rPr>
            </w:pPr>
          </w:p>
        </w:tc>
        <w:tc>
          <w:tcPr>
            <w:tcW w:w="4798" w:type="dxa"/>
          </w:tcPr>
          <w:p w:rsidR="003764BA" w:rsidRDefault="003764BA" w:rsidP="00F2392A">
            <w:pPr>
              <w:spacing w:after="0"/>
              <w:jc w:val="both"/>
              <w:rPr>
                <w:sz w:val="28"/>
                <w:szCs w:val="28"/>
              </w:rPr>
            </w:pPr>
            <w:r>
              <w:rPr>
                <w:sz w:val="28"/>
                <w:szCs w:val="28"/>
              </w:rPr>
              <w:t>Глава местного самоуправления</w:t>
            </w:r>
          </w:p>
          <w:p w:rsidR="003764BA" w:rsidRDefault="003764BA" w:rsidP="00F2392A">
            <w:pPr>
              <w:spacing w:after="0"/>
              <w:jc w:val="both"/>
              <w:rPr>
                <w:sz w:val="28"/>
                <w:szCs w:val="28"/>
              </w:rPr>
            </w:pPr>
            <w:r>
              <w:rPr>
                <w:sz w:val="28"/>
                <w:szCs w:val="28"/>
              </w:rPr>
              <w:t>Дивеевского муниципального округа Нижегородской области</w:t>
            </w:r>
          </w:p>
          <w:p w:rsidR="003764BA" w:rsidRDefault="003764BA" w:rsidP="00F2392A">
            <w:pPr>
              <w:spacing w:after="0"/>
              <w:jc w:val="both"/>
              <w:rPr>
                <w:sz w:val="28"/>
                <w:szCs w:val="28"/>
              </w:rPr>
            </w:pPr>
            <w:r>
              <w:rPr>
                <w:sz w:val="28"/>
                <w:szCs w:val="28"/>
              </w:rPr>
              <w:t xml:space="preserve">________________    С.А. </w:t>
            </w:r>
            <w:proofErr w:type="spellStart"/>
            <w:r>
              <w:rPr>
                <w:sz w:val="28"/>
                <w:szCs w:val="28"/>
              </w:rPr>
              <w:t>Кучин</w:t>
            </w:r>
            <w:proofErr w:type="spellEnd"/>
            <w:r>
              <w:rPr>
                <w:sz w:val="28"/>
                <w:szCs w:val="28"/>
              </w:rPr>
              <w:t xml:space="preserve">                                      </w:t>
            </w:r>
          </w:p>
          <w:p w:rsidR="003764BA" w:rsidRDefault="003764BA" w:rsidP="00F2392A">
            <w:pPr>
              <w:spacing w:after="0"/>
              <w:jc w:val="both"/>
              <w:rPr>
                <w:sz w:val="28"/>
                <w:szCs w:val="28"/>
              </w:rPr>
            </w:pPr>
          </w:p>
        </w:tc>
      </w:tr>
    </w:tbl>
    <w:p w:rsidR="003764BA" w:rsidRDefault="003764BA" w:rsidP="003764BA">
      <w:pPr>
        <w:shd w:val="clear" w:color="auto" w:fill="FFFFFF"/>
        <w:spacing w:before="326" w:line="322" w:lineRule="exact"/>
        <w:ind w:left="2011" w:right="1963"/>
        <w:jc w:val="center"/>
        <w:rPr>
          <w:bCs/>
        </w:rPr>
      </w:pPr>
    </w:p>
    <w:p w:rsidR="003764BA" w:rsidRDefault="003764BA" w:rsidP="003764BA"/>
    <w:p w:rsidR="003764BA" w:rsidRPr="00870E01" w:rsidRDefault="003764BA" w:rsidP="003764BA"/>
    <w:p w:rsidR="00444B53" w:rsidRPr="003764BA" w:rsidRDefault="00444B53" w:rsidP="003764BA"/>
    <w:sectPr w:rsidR="00444B53" w:rsidRPr="003764BA" w:rsidSect="00C413A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4732F"/>
    <w:multiLevelType w:val="hybridMultilevel"/>
    <w:tmpl w:val="0EF66364"/>
    <w:lvl w:ilvl="0" w:tplc="04190011">
      <w:start w:val="1"/>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A4D7BA1"/>
    <w:multiLevelType w:val="hybridMultilevel"/>
    <w:tmpl w:val="6DE0AE44"/>
    <w:lvl w:ilvl="0" w:tplc="0419000F">
      <w:start w:val="1"/>
      <w:numFmt w:val="decimal"/>
      <w:lvlText w:val="%1."/>
      <w:lvlJc w:val="left"/>
      <w:pPr>
        <w:ind w:left="24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6CC4023"/>
    <w:multiLevelType w:val="hybridMultilevel"/>
    <w:tmpl w:val="9B6CFE7A"/>
    <w:lvl w:ilvl="0" w:tplc="7984312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BE55F5D"/>
    <w:multiLevelType w:val="hybridMultilevel"/>
    <w:tmpl w:val="63343FE4"/>
    <w:lvl w:ilvl="0" w:tplc="46EE99A8">
      <w:start w:val="1"/>
      <w:numFmt w:val="decimal"/>
      <w:lvlText w:val="%1)"/>
      <w:lvlJc w:val="left"/>
      <w:pPr>
        <w:ind w:left="109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C1C1BAC"/>
    <w:multiLevelType w:val="hybridMultilevel"/>
    <w:tmpl w:val="DF02FEC2"/>
    <w:lvl w:ilvl="0" w:tplc="949A53B0">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764BA"/>
    <w:rsid w:val="003764BA"/>
    <w:rsid w:val="003E200B"/>
    <w:rsid w:val="00444B53"/>
    <w:rsid w:val="00A40AD4"/>
    <w:rsid w:val="00E40F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4BA"/>
    <w:pPr>
      <w:autoSpaceDE w:val="0"/>
      <w:autoSpaceDN w:val="0"/>
      <w:spacing w:after="120" w:line="240" w:lineRule="auto"/>
    </w:pPr>
    <w:rPr>
      <w:rFonts w:ascii="Times New Roman" w:eastAsia="Times New Roman" w:hAnsi="Times New Roman" w:cs="Times New Roman"/>
      <w:kern w:val="32"/>
      <w:sz w:val="24"/>
      <w:szCs w:val="24"/>
      <w:lang w:eastAsia="ru-RU"/>
    </w:rPr>
  </w:style>
  <w:style w:type="paragraph" w:styleId="2">
    <w:name w:val="heading 2"/>
    <w:basedOn w:val="a"/>
    <w:next w:val="a"/>
    <w:link w:val="20"/>
    <w:qFormat/>
    <w:rsid w:val="003764BA"/>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3764BA"/>
    <w:pPr>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3764BA"/>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3764BA"/>
    <w:pPr>
      <w:widowControl w:val="0"/>
      <w:autoSpaceDE w:val="0"/>
      <w:autoSpaceDN w:val="0"/>
      <w:spacing w:after="0" w:line="240" w:lineRule="auto"/>
    </w:pPr>
    <w:rPr>
      <w:rFonts w:ascii="Arial" w:eastAsia="Times New Roman" w:hAnsi="Arial" w:cs="Arial"/>
      <w:b/>
      <w:bCs/>
      <w:sz w:val="20"/>
      <w:szCs w:val="20"/>
      <w:lang w:eastAsia="ru-RU"/>
    </w:rPr>
  </w:style>
  <w:style w:type="character" w:customStyle="1" w:styleId="20">
    <w:name w:val="Заголовок 2 Знак"/>
    <w:basedOn w:val="a0"/>
    <w:link w:val="2"/>
    <w:rsid w:val="003764BA"/>
    <w:rPr>
      <w:rFonts w:ascii="Arial" w:eastAsia="Times New Roman" w:hAnsi="Arial" w:cs="Arial"/>
      <w:b/>
      <w:bCs/>
      <w:i/>
      <w:iCs/>
      <w:kern w:val="32"/>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10</Pages>
  <Words>3310</Words>
  <Characters>18868</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2024-11-12T08:18:00Z</dcterms:created>
  <dcterms:modified xsi:type="dcterms:W3CDTF">2024-12-11T12:04:00Z</dcterms:modified>
</cp:coreProperties>
</file>